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50738D">
      <w:pPr>
        <w:jc w:val="center"/>
        <w:rPr>
          <w:sz w:val="23"/>
          <w:szCs w:val="23"/>
          <w:lang w:bidi="he-IL"/>
        </w:rPr>
      </w:pPr>
      <w:r>
        <w:rPr>
          <w:rFonts w:hint="cs"/>
          <w:b/>
          <w:bCs/>
          <w:sz w:val="36"/>
          <w:szCs w:val="36"/>
          <w:rtl/>
          <w:lang w:val="el-GR" w:bidi="he-IL"/>
        </w:rPr>
        <w:t xml:space="preserve">פרשת </w:t>
      </w:r>
      <w:r w:rsidR="0050738D">
        <w:rPr>
          <w:rFonts w:hint="cs"/>
          <w:b/>
          <w:bCs/>
          <w:sz w:val="36"/>
          <w:szCs w:val="36"/>
          <w:rtl/>
          <w:lang w:val="el-GR" w:bidi="he-IL"/>
        </w:rPr>
        <w:t>ויחי</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50738D">
        <w:rPr>
          <w:b/>
          <w:bCs/>
          <w:sz w:val="36"/>
          <w:szCs w:val="36"/>
        </w:rPr>
        <w:t>Vayechi</w:t>
      </w:r>
    </w:p>
    <w:p w:rsidR="00F30742" w:rsidRPr="00D632EC" w:rsidRDefault="00F30742" w:rsidP="00075633">
      <w:pPr>
        <w:jc w:val="center"/>
        <w:rPr>
          <w:sz w:val="20"/>
          <w:szCs w:val="20"/>
        </w:rPr>
      </w:pPr>
    </w:p>
    <w:p w:rsidR="00F30742" w:rsidRPr="00D632EC" w:rsidRDefault="00DC165E" w:rsidP="00871BC8">
      <w:pPr>
        <w:jc w:val="center"/>
        <w:rPr>
          <w:sz w:val="20"/>
          <w:szCs w:val="20"/>
        </w:rPr>
      </w:pPr>
      <w:r w:rsidRPr="00D632EC">
        <w:rPr>
          <w:sz w:val="20"/>
          <w:szCs w:val="20"/>
        </w:rPr>
        <w:t>Shabbat</w:t>
      </w:r>
      <w:r w:rsidRPr="00D632EC">
        <w:rPr>
          <w:rFonts w:hint="cs"/>
          <w:sz w:val="20"/>
          <w:szCs w:val="20"/>
          <w:rtl/>
          <w:lang w:bidi="he-IL"/>
        </w:rPr>
        <w:t xml:space="preserve"> </w:t>
      </w:r>
      <w:r w:rsidR="0042502B">
        <w:rPr>
          <w:sz w:val="20"/>
          <w:szCs w:val="20"/>
          <w:lang w:bidi="he-IL"/>
        </w:rPr>
        <w:t>Tevet</w:t>
      </w:r>
      <w:r w:rsidR="00FF7B2A">
        <w:rPr>
          <w:sz w:val="20"/>
          <w:szCs w:val="20"/>
          <w:lang w:bidi="he-IL"/>
        </w:rPr>
        <w:t xml:space="preserve"> </w:t>
      </w:r>
      <w:r w:rsidR="00871BC8">
        <w:rPr>
          <w:sz w:val="20"/>
          <w:szCs w:val="20"/>
          <w:lang w:bidi="he-IL"/>
        </w:rPr>
        <w:t>14</w:t>
      </w:r>
      <w:r w:rsidR="00F30742" w:rsidRPr="00D632EC">
        <w:rPr>
          <w:sz w:val="20"/>
          <w:szCs w:val="20"/>
        </w:rPr>
        <w:t>, 576</w:t>
      </w:r>
      <w:r w:rsidR="00DE1E80">
        <w:rPr>
          <w:sz w:val="20"/>
          <w:szCs w:val="20"/>
        </w:rPr>
        <w:t>9</w:t>
      </w:r>
      <w:r w:rsidR="00F30742" w:rsidRPr="00D632EC">
        <w:rPr>
          <w:sz w:val="20"/>
          <w:szCs w:val="20"/>
        </w:rPr>
        <w:t xml:space="preserve">, </w:t>
      </w:r>
      <w:r w:rsidR="0042502B">
        <w:rPr>
          <w:sz w:val="20"/>
          <w:szCs w:val="20"/>
        </w:rPr>
        <w:t>January</w:t>
      </w:r>
      <w:r w:rsidR="00747657">
        <w:rPr>
          <w:sz w:val="20"/>
          <w:szCs w:val="20"/>
        </w:rPr>
        <w:t xml:space="preserve"> </w:t>
      </w:r>
      <w:r w:rsidR="00871BC8">
        <w:rPr>
          <w:sz w:val="20"/>
          <w:szCs w:val="20"/>
        </w:rPr>
        <w:t>10</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DF754B" w:rsidP="00B8782F">
      <w:pPr>
        <w:jc w:val="center"/>
        <w:rPr>
          <w:b/>
          <w:bCs/>
          <w:sz w:val="32"/>
          <w:szCs w:val="32"/>
          <w:lang w:bidi="he-IL"/>
        </w:rPr>
      </w:pPr>
      <w:r>
        <w:rPr>
          <w:b/>
          <w:bCs/>
          <w:sz w:val="32"/>
          <w:szCs w:val="32"/>
          <w:lang w:bidi="he-IL"/>
        </w:rPr>
        <w:t>The Tanach shapes our Messianic Expectation!</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50738D" w:rsidRPr="0050738D">
              <w:rPr>
                <w:sz w:val="20"/>
                <w:szCs w:val="20"/>
              </w:rPr>
              <w:t>47:28-50:26</w:t>
            </w:r>
          </w:p>
          <w:p w:rsidR="00BB671B" w:rsidRPr="00376FD0" w:rsidRDefault="00941B81" w:rsidP="00A17789">
            <w:pPr>
              <w:tabs>
                <w:tab w:val="left" w:pos="1080"/>
              </w:tabs>
              <w:rPr>
                <w:b/>
                <w:bCs/>
                <w:sz w:val="20"/>
                <w:szCs w:val="20"/>
              </w:rPr>
            </w:pPr>
            <w:r w:rsidRPr="00941B81">
              <w:rPr>
                <w:noProof/>
                <w:lang w:eastAsia="zh-TW"/>
              </w:rPr>
              <w:pict>
                <v:shapetype id="_x0000_t202" coordsize="21600,21600" o:spt="202" path="m,l,21600r21600,l21600,xe">
                  <v:stroke joinstyle="miter"/>
                  <v:path gradientshapeok="t" o:connecttype="rect"/>
                </v:shapetype>
                <v:shape id="_x0000_s1029" type="#_x0000_t202" style="position:absolute;margin-left:374.75pt;margin-top:4.3pt;width:124pt;height:172.4pt;z-index:251662336;mso-height-percent:200;mso-height-percent:200;mso-width-relative:margin;mso-height-relative:margin">
                  <v:textbox style="mso-fit-shape-to-text:t">
                    <w:txbxContent>
                      <w:p w:rsidR="008F06F8" w:rsidRPr="008F06F8" w:rsidRDefault="008F06F8" w:rsidP="008F06F8">
                        <w:pPr>
                          <w:jc w:val="both"/>
                          <w:rPr>
                            <w:b/>
                            <w:bCs/>
                            <w:sz w:val="22"/>
                            <w:szCs w:val="22"/>
                          </w:rPr>
                        </w:pPr>
                        <w:r w:rsidRPr="008F06F8">
                          <w:rPr>
                            <w:b/>
                            <w:bCs/>
                            <w:sz w:val="22"/>
                            <w:szCs w:val="22"/>
                          </w:rPr>
                          <w:t>Drash / Midrash</w:t>
                        </w:r>
                      </w:p>
                      <w:p w:rsidR="008F06F8" w:rsidRPr="008F06F8" w:rsidRDefault="008F06F8" w:rsidP="008F06F8">
                        <w:pPr>
                          <w:jc w:val="both"/>
                          <w:rPr>
                            <w:sz w:val="22"/>
                            <w:szCs w:val="22"/>
                          </w:rPr>
                        </w:pPr>
                        <w:r w:rsidRPr="008F06F8">
                          <w:rPr>
                            <w:sz w:val="22"/>
                            <w:szCs w:val="22"/>
                          </w:rPr>
                          <w:t>Midrash (</w:t>
                        </w:r>
                        <w:r w:rsidRPr="008F06F8">
                          <w:rPr>
                            <w:sz w:val="22"/>
                            <w:szCs w:val="22"/>
                            <w:rtl/>
                            <w:lang w:bidi="he-IL"/>
                          </w:rPr>
                          <w:t>מדרש</w:t>
                        </w:r>
                        <w:r w:rsidRPr="008F06F8">
                          <w:rPr>
                            <w:sz w:val="22"/>
                            <w:szCs w:val="22"/>
                          </w:rPr>
                          <w:t>; plural midrashim) is a Hebrew word referring to a method of exegesis of a Biblical text. The term "midrash" can also refer to a compilation of Midrashic teachings, in the form of legal, exegetical or homiletical commentaries on the Tanakh.</w:t>
                        </w:r>
                      </w:p>
                    </w:txbxContent>
                  </v:textbox>
                </v:shape>
              </w:pict>
            </w:r>
            <w:r w:rsidR="0050738D">
              <w:rPr>
                <w:noProof/>
                <w:sz w:val="20"/>
                <w:szCs w:val="20"/>
                <w:lang w:eastAsia="zh-TW"/>
              </w:rPr>
              <w:t>1</w:t>
            </w:r>
            <w:r w:rsidR="0050738D" w:rsidRPr="0050738D">
              <w:rPr>
                <w:noProof/>
                <w:sz w:val="20"/>
                <w:szCs w:val="20"/>
                <w:lang w:eastAsia="zh-TW"/>
              </w:rPr>
              <w:t xml:space="preserve"> K</w:t>
            </w:r>
            <w:r w:rsidR="004375F7">
              <w:rPr>
                <w:noProof/>
                <w:sz w:val="20"/>
                <w:szCs w:val="20"/>
                <w:lang w:eastAsia="zh-TW"/>
              </w:rPr>
              <w:t>i</w:t>
            </w:r>
            <w:r w:rsidR="0050738D">
              <w:rPr>
                <w:noProof/>
                <w:sz w:val="20"/>
                <w:szCs w:val="20"/>
                <w:lang w:eastAsia="zh-TW"/>
              </w:rPr>
              <w:t>ngs</w:t>
            </w:r>
            <w:r w:rsidR="0050738D" w:rsidRPr="0050738D">
              <w:rPr>
                <w:noProof/>
                <w:sz w:val="20"/>
                <w:szCs w:val="20"/>
                <w:lang w:eastAsia="zh-TW"/>
              </w:rPr>
              <w:t xml:space="preserve"> 2:1-12</w:t>
            </w:r>
            <w:r w:rsidR="00BB671B" w:rsidRPr="00376FD0">
              <w:rPr>
                <w:sz w:val="20"/>
                <w:szCs w:val="20"/>
              </w:rPr>
              <w:br/>
            </w:r>
            <w:r w:rsidR="0050738D" w:rsidRPr="0050738D">
              <w:rPr>
                <w:sz w:val="20"/>
                <w:szCs w:val="20"/>
                <w:lang w:val="en-AU"/>
              </w:rPr>
              <w:t>1 Pet</w:t>
            </w:r>
            <w:r w:rsidR="0050738D">
              <w:rPr>
                <w:sz w:val="20"/>
                <w:szCs w:val="20"/>
                <w:lang w:val="en-AU"/>
              </w:rPr>
              <w:t>er</w:t>
            </w:r>
            <w:r w:rsidR="0050738D" w:rsidRPr="0050738D">
              <w:rPr>
                <w:sz w:val="20"/>
                <w:szCs w:val="20"/>
                <w:lang w:val="en-AU"/>
              </w:rPr>
              <w:t xml:space="preserve"> 1:1-9</w:t>
            </w:r>
          </w:p>
        </w:tc>
      </w:tr>
    </w:tbl>
    <w:p w:rsidR="00A475DC" w:rsidRDefault="00A475DC" w:rsidP="00B21CF8">
      <w:pPr>
        <w:jc w:val="both"/>
      </w:pPr>
    </w:p>
    <w:p w:rsidR="00A475DC" w:rsidRPr="00DD097E" w:rsidRDefault="00941B81" w:rsidP="005D103A">
      <w:pPr>
        <w:jc w:val="both"/>
      </w:pPr>
      <w:r>
        <w:rPr>
          <w:noProof/>
          <w:lang w:bidi="he-IL"/>
        </w:rPr>
        <w:pict>
          <v:shapetype id="_x0000_t32" coordsize="21600,21600" o:spt="32" o:oned="t" path="m,l21600,21600e" filled="f">
            <v:path arrowok="t" fillok="f" o:connecttype="none"/>
            <o:lock v:ext="edit" shapetype="t"/>
          </v:shapetype>
          <v:shape id="_x0000_s1030" type="#_x0000_t32" style="position:absolute;left:0;text-align:left;margin-left:378pt;margin-top:169.9pt;width:38.55pt;height:42.65pt;flip:x;z-index:251663360" o:connectortype="straight">
            <v:stroke endarrow="block"/>
          </v:shape>
        </w:pict>
      </w:r>
      <w:r>
        <w:pict>
          <v:shape id="_x0000_s1027" type="#_x0000_t202" style="position:absolute;left:0;text-align:left;margin-left:415.4pt;margin-top:148.2pt;width:123.15pt;height:343.7pt;z-index:251660288;mso-height-percent:200;mso-height-percent:200;mso-width-relative:margin;mso-height-relative:margin">
            <v:textbox style="mso-fit-shape-to-text:t">
              <w:txbxContent>
                <w:p w:rsidR="00A475DC" w:rsidRPr="00A72D7A" w:rsidRDefault="00A475DC" w:rsidP="00A475DC">
                  <w:pPr>
                    <w:jc w:val="both"/>
                    <w:rPr>
                      <w:b/>
                      <w:bCs/>
                      <w:sz w:val="20"/>
                      <w:szCs w:val="20"/>
                    </w:rPr>
                  </w:pPr>
                  <w:r w:rsidRPr="00A72D7A">
                    <w:rPr>
                      <w:b/>
                      <w:bCs/>
                      <w:sz w:val="20"/>
                      <w:szCs w:val="20"/>
                    </w:rPr>
                    <w:t>Genesis 49:</w:t>
                  </w:r>
                  <w:r>
                    <w:rPr>
                      <w:b/>
                      <w:bCs/>
                      <w:sz w:val="20"/>
                      <w:szCs w:val="20"/>
                    </w:rPr>
                    <w:t>8</w:t>
                  </w:r>
                  <w:r w:rsidRPr="00A72D7A">
                    <w:rPr>
                      <w:b/>
                      <w:bCs/>
                      <w:sz w:val="20"/>
                      <w:szCs w:val="20"/>
                    </w:rPr>
                    <w:t>-</w:t>
                  </w:r>
                  <w:r>
                    <w:rPr>
                      <w:b/>
                      <w:bCs/>
                      <w:sz w:val="20"/>
                      <w:szCs w:val="20"/>
                    </w:rPr>
                    <w:t>12</w:t>
                  </w:r>
                </w:p>
                <w:p w:rsidR="00A475DC" w:rsidRPr="00A72D7A" w:rsidRDefault="00A475DC" w:rsidP="00A475DC">
                  <w:pPr>
                    <w:jc w:val="both"/>
                    <w:rPr>
                      <w:sz w:val="20"/>
                      <w:szCs w:val="20"/>
                    </w:rPr>
                  </w:pPr>
                  <w:r w:rsidRPr="00A72D7A">
                    <w:rPr>
                      <w:sz w:val="20"/>
                      <w:szCs w:val="20"/>
                    </w:rPr>
                    <w:t xml:space="preserve">49:8 ‘Judah, your brothers shall praise you; Your hand shall be on the neck of your enemies; Your father's sons shall bow down to you.  49:9 ‘Judah is a lion's whelp; From the prey, my son, you have gone up. He couches, he lies down as a lion, And as a lion, who dares rouse him up?  49:10 ‘The scepter shall not depart from Judah, Nor the ruler's staff from between his feet, Until Shiloh comes, And to him shall be the obedience of the peoples.  49:11 ‘He ties his foal to the vine, And his donkey's colt to the choice vine; He washes his garments in wine, And his robes in the blood of grapes.  49:12 ‘His eyes are dull from wine, And his teeth white from milk.  </w:t>
                  </w:r>
                </w:p>
                <w:p w:rsidR="00A475DC" w:rsidRDefault="00A475DC" w:rsidP="00A475DC"/>
              </w:txbxContent>
            </v:textbox>
          </v:shape>
        </w:pict>
      </w:r>
      <w:r w:rsidR="00DD097E" w:rsidRPr="00DD097E">
        <w:t xml:space="preserve">     It is </w:t>
      </w:r>
      <w:r w:rsidR="00DD097E">
        <w:t>relatively</w:t>
      </w:r>
      <w:r w:rsidR="00DD097E" w:rsidRPr="00DD097E">
        <w:t xml:space="preserve"> easy</w:t>
      </w:r>
      <w:r w:rsidR="00DD097E">
        <w:t xml:space="preserve"> to find texts in the Tanach which have their fulfillment in the Ketuvei Shelachim (Apostolic writings) but the subject of messianic prophecy is not quite as simple as picking and choosing verses which appear to fit.  </w:t>
      </w:r>
      <w:r w:rsidR="00523759">
        <w:t>As believers some</w:t>
      </w:r>
      <w:r w:rsidR="00454AB8">
        <w:t xml:space="preserve"> (unbelievers)</w:t>
      </w:r>
      <w:r w:rsidR="00523759">
        <w:t xml:space="preserve"> might suggest that since we have the Ketuvei Shelachim, we are fully developed in messianic expectation and therefore conclude such textual </w:t>
      </w:r>
      <w:r w:rsidR="00DF754B">
        <w:t>references referring to “messianic prophecy” are</w:t>
      </w:r>
      <w:r w:rsidR="00523759">
        <w:t xml:space="preserve"> pulled out of context.  I believe the Tanach actually lays out the groundwork for the la</w:t>
      </w:r>
      <w:r w:rsidR="00FD43D3">
        <w:t>r</w:t>
      </w:r>
      <w:r w:rsidR="00523759">
        <w:t xml:space="preserve">ger prophetic descriptions of the Messiah and in fact have been significant in shaping the messianic expectations.  In this week’s Torah portion, we find 5 verses which have great significance pointing to the coming Moshiach.  </w:t>
      </w:r>
      <w:r w:rsidR="008F06F8">
        <w:t>Additionally, this week we will look at rabbinic commentary, particularly Rashi’s commentary</w:t>
      </w:r>
      <w:r w:rsidR="005D103A">
        <w:t xml:space="preserve">. </w:t>
      </w:r>
      <w:r w:rsidR="008F06F8">
        <w:t xml:space="preserve"> </w:t>
      </w:r>
      <w:r w:rsidR="005D103A">
        <w:t xml:space="preserve">Rather than providing </w:t>
      </w:r>
      <w:r w:rsidR="008F06F8">
        <w:t xml:space="preserve">the P’shat on the text this week </w:t>
      </w:r>
      <w:r w:rsidR="005D103A">
        <w:t>Rashi makes a nice mini Drash.</w:t>
      </w:r>
      <w:r w:rsidR="008F06F8">
        <w:t xml:space="preserve">  While reading I would like you to take note of Rashi’s interpretation of these verses </w:t>
      </w:r>
      <w:r w:rsidR="008F06F8" w:rsidRPr="005D103A">
        <w:rPr>
          <w:i/>
          <w:iCs/>
          <w:color w:val="C00000"/>
        </w:rPr>
        <w:t>Bereshit / Genesis 49:8-12</w:t>
      </w:r>
      <w:r w:rsidR="008F06F8">
        <w:t xml:space="preserve"> and how the Tanach lays out the groundwork for the prophetic descriptions of the Messiah</w:t>
      </w:r>
      <w:r w:rsidR="005D103A">
        <w:t xml:space="preserve"> even in the Rabbinic literature</w:t>
      </w:r>
      <w:r w:rsidR="008F06F8">
        <w:t>.</w:t>
      </w:r>
    </w:p>
    <w:p w:rsidR="00A475DC" w:rsidRPr="00A475DC" w:rsidRDefault="00A475DC" w:rsidP="00A475DC">
      <w:pPr>
        <w:jc w:val="right"/>
        <w:rPr>
          <w:b/>
          <w:bCs/>
          <w:sz w:val="44"/>
          <w:szCs w:val="44"/>
          <w:lang w:bidi="he-IL"/>
        </w:rPr>
      </w:pPr>
      <w:r w:rsidRPr="00A475DC">
        <w:rPr>
          <w:b/>
          <w:bCs/>
          <w:sz w:val="44"/>
          <w:szCs w:val="44"/>
        </w:rPr>
        <w:t xml:space="preserve">49:8-12 </w:t>
      </w:r>
      <w:r w:rsidRPr="00A475DC">
        <w:rPr>
          <w:rFonts w:hint="cs"/>
          <w:b/>
          <w:bCs/>
          <w:sz w:val="44"/>
          <w:szCs w:val="44"/>
          <w:rtl/>
          <w:lang w:bidi="he-IL"/>
        </w:rPr>
        <w:t>בארשית</w:t>
      </w:r>
    </w:p>
    <w:p w:rsidR="00E213E8" w:rsidRDefault="00941B81" w:rsidP="00B21CF8">
      <w:pPr>
        <w:jc w:val="both"/>
      </w:pPr>
      <w:r>
        <w:rPr>
          <w:noProof/>
          <w:lang w:bidi="he-IL"/>
        </w:rPr>
        <w:pict>
          <v:shape id="_x0000_s1036" type="#_x0000_t32" style="position:absolute;left:0;text-align:left;margin-left:52pt;margin-top:134.3pt;width:60.65pt;height:1in;flip:y;z-index:251670528" o:connectortype="straight">
            <v:stroke endarrow="block"/>
          </v:shape>
        </w:pict>
      </w:r>
      <w:r>
        <w:rPr>
          <w:noProof/>
          <w:lang w:bidi="he-IL"/>
        </w:rPr>
        <w:pict>
          <v:oval id="_x0000_s1035" style="position:absolute;left:0;text-align:left;margin-left:66.65pt;margin-top:110.3pt;width:62pt;height:29.35pt;z-index:251669504" filled="f" fillcolor="#c0504d [3205]" strokecolor="#c00000" strokeweight="1pt">
            <v:shadow on="t" type="perspective" color="#622423 [1605]" opacity=".5" offset="1pt" offset2="-1pt"/>
          </v:oval>
        </w:pict>
      </w:r>
      <w:r>
        <w:rPr>
          <w:noProof/>
          <w:lang w:bidi="he-IL"/>
        </w:rPr>
        <w:pict>
          <v:oval id="_x0000_s1034" style="position:absolute;left:0;text-align:left;margin-left:128.65pt;margin-top:110.3pt;width:249.35pt;height:29.35pt;z-index:251668480" filled="f" fillcolor="#c0504d [3205]" strokecolor="#c00000" strokeweight="1pt">
            <v:shadow on="t" type="perspective" color="#622423 [1605]" opacity=".5" offset="1pt" offset2="-1pt"/>
          </v:oval>
        </w:pict>
      </w:r>
      <w:r>
        <w:rPr>
          <w:noProof/>
          <w:lang w:bidi="he-IL"/>
        </w:rPr>
        <w:pict>
          <v:oval id="_x0000_s1033" style="position:absolute;left:0;text-align:left;margin-left:184.65pt;margin-top:64.3pt;width:137.35pt;height:29.35pt;z-index:251667456" filled="f" fillcolor="#c0504d [3205]" strokecolor="#c00000" strokeweight="1pt">
            <v:shadow on="t" type="perspective" color="#622423 [1605]" opacity=".5" offset="1pt" offset2="-1pt"/>
          </v:oval>
        </w:pict>
      </w:r>
      <w:r>
        <w:rPr>
          <w:noProof/>
          <w:lang w:bidi="he-IL"/>
        </w:rPr>
        <w:pict>
          <v:oval id="_x0000_s1032" style="position:absolute;left:0;text-align:left;margin-left:28.65pt;margin-top:40.3pt;width:110.7pt;height:29.35pt;z-index:251666432" filled="f" fillcolor="#c0504d [3205]" strokecolor="#c00000" strokeweight="1pt">
            <v:shadow on="t" type="perspective" color="#622423 [1605]" opacity=".5" offset="1pt" offset2="-1pt"/>
          </v:oval>
        </w:pict>
      </w:r>
      <w:r w:rsidR="00E213E8">
        <w:rPr>
          <w:noProof/>
          <w:lang w:bidi="he-IL"/>
        </w:rPr>
        <w:drawing>
          <wp:inline distT="0" distB="0" distL="0" distR="0">
            <wp:extent cx="5033010" cy="2042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36221" b="39078"/>
                    <a:stretch>
                      <a:fillRect/>
                    </a:stretch>
                  </pic:blipFill>
                  <pic:spPr bwMode="auto">
                    <a:xfrm>
                      <a:off x="0" y="0"/>
                      <a:ext cx="5033010" cy="2042160"/>
                    </a:xfrm>
                    <a:prstGeom prst="rect">
                      <a:avLst/>
                    </a:prstGeom>
                    <a:noFill/>
                    <a:ln w="9525">
                      <a:noFill/>
                      <a:miter lim="800000"/>
                      <a:headEnd/>
                      <a:tailEnd/>
                    </a:ln>
                  </pic:spPr>
                </pic:pic>
              </a:graphicData>
            </a:graphic>
          </wp:inline>
        </w:drawing>
      </w:r>
    </w:p>
    <w:p w:rsidR="00E213E8" w:rsidRDefault="00941B81" w:rsidP="00B21CF8">
      <w:pPr>
        <w:jc w:val="both"/>
      </w:pPr>
      <w:r>
        <w:rPr>
          <w:noProof/>
          <w:lang w:bidi="he-IL"/>
        </w:rPr>
        <w:pict>
          <v:oval id="_x0000_s1037" style="position:absolute;left:0;text-align:left;margin-left:28.65pt;margin-top:42.75pt;width:62pt;height:19.35pt;z-index:251671552" filled="f" fillcolor="#c0504d [3205]" strokecolor="#c00000" strokeweight="1pt">
            <v:shadow on="t" type="perspective" color="#622423 [1605]" opacity=".5" offset="1pt" offset2="-1pt"/>
          </v:oval>
        </w:pict>
      </w:r>
      <w:r w:rsidR="00A475DC" w:rsidRPr="00A475DC">
        <w:rPr>
          <w:noProof/>
          <w:lang w:bidi="he-IL"/>
        </w:rPr>
        <w:drawing>
          <wp:inline distT="0" distB="0" distL="0" distR="0">
            <wp:extent cx="5033010" cy="9753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88203"/>
                    <a:stretch>
                      <a:fillRect/>
                    </a:stretch>
                  </pic:blipFill>
                  <pic:spPr bwMode="auto">
                    <a:xfrm>
                      <a:off x="0" y="0"/>
                      <a:ext cx="5033010" cy="975360"/>
                    </a:xfrm>
                    <a:prstGeom prst="rect">
                      <a:avLst/>
                    </a:prstGeom>
                    <a:noFill/>
                    <a:ln w="9525">
                      <a:noFill/>
                      <a:miter lim="800000"/>
                      <a:headEnd/>
                      <a:tailEnd/>
                    </a:ln>
                  </pic:spPr>
                </pic:pic>
              </a:graphicData>
            </a:graphic>
          </wp:inline>
        </w:drawing>
      </w:r>
    </w:p>
    <w:p w:rsidR="00E213E8" w:rsidRDefault="005D103A" w:rsidP="00253C94">
      <w:pPr>
        <w:jc w:val="both"/>
      </w:pPr>
      <w:r>
        <w:lastRenderedPageBreak/>
        <w:t xml:space="preserve">     </w:t>
      </w:r>
      <w:r w:rsidR="00410A46">
        <w:t xml:space="preserve">I would like to begin by looking at </w:t>
      </w:r>
      <w:r w:rsidR="00410A46" w:rsidRPr="00253C94">
        <w:rPr>
          <w:i/>
          <w:iCs/>
          <w:color w:val="C00000"/>
        </w:rPr>
        <w:t>Bereshit / Genesis 49:10</w:t>
      </w:r>
      <w:r w:rsidR="00410A46">
        <w:t xml:space="preserve"> and then </w:t>
      </w:r>
      <w:r w:rsidR="00253C94">
        <w:t xml:space="preserve">look at </w:t>
      </w:r>
      <w:r w:rsidR="00410A46">
        <w:t xml:space="preserve">Rashi’s </w:t>
      </w:r>
      <w:r w:rsidR="00253C94">
        <w:t>thoughts upon the verse</w:t>
      </w:r>
      <w:r w:rsidR="00410A46">
        <w:t>.</w:t>
      </w:r>
    </w:p>
    <w:p w:rsidR="00410A46" w:rsidRDefault="00410A46" w:rsidP="00B21CF8">
      <w:pPr>
        <w:jc w:val="both"/>
      </w:pPr>
    </w:p>
    <w:p w:rsidR="00410A46" w:rsidRPr="00410A46" w:rsidRDefault="00410A46" w:rsidP="00410A46">
      <w:pPr>
        <w:ind w:left="720"/>
        <w:jc w:val="both"/>
        <w:rPr>
          <w:b/>
          <w:bCs/>
          <w:i/>
          <w:iCs/>
          <w:color w:val="C00000"/>
        </w:rPr>
      </w:pPr>
      <w:r w:rsidRPr="00410A46">
        <w:rPr>
          <w:b/>
          <w:bCs/>
          <w:i/>
          <w:iCs/>
          <w:color w:val="C00000"/>
        </w:rPr>
        <w:t>Bereshit / Genesis 49:10</w:t>
      </w:r>
    </w:p>
    <w:p w:rsidR="00410A46" w:rsidRPr="00410A46" w:rsidRDefault="00941B81" w:rsidP="00410A46">
      <w:pPr>
        <w:ind w:left="720"/>
        <w:jc w:val="both"/>
        <w:rPr>
          <w:i/>
          <w:iCs/>
          <w:color w:val="C00000"/>
        </w:rPr>
      </w:pPr>
      <w:r w:rsidRPr="00941B81">
        <w:rPr>
          <w:noProof/>
          <w:lang w:eastAsia="zh-TW" w:bidi="he-IL"/>
        </w:rPr>
        <w:pict>
          <v:shape id="_x0000_s1031" type="#_x0000_t202" style="position:absolute;left:0;text-align:left;margin-left:415.2pt;margin-top:5.8pt;width:123.6pt;height:375.9pt;z-index:251665408;mso-height-percent:200;mso-height-percent:200;mso-width-relative:margin;mso-height-relative:margin">
            <v:textbox style="mso-fit-shape-to-text:t">
              <w:txbxContent>
                <w:p w:rsidR="005D103A" w:rsidRPr="005D103A" w:rsidRDefault="005D103A" w:rsidP="005D103A">
                  <w:pPr>
                    <w:jc w:val="both"/>
                    <w:rPr>
                      <w:b/>
                      <w:bCs/>
                      <w:sz w:val="20"/>
                      <w:szCs w:val="20"/>
                    </w:rPr>
                  </w:pPr>
                  <w:r w:rsidRPr="005D103A">
                    <w:rPr>
                      <w:b/>
                      <w:bCs/>
                      <w:sz w:val="20"/>
                      <w:szCs w:val="20"/>
                    </w:rPr>
                    <w:t>Rashi’s on the Torah, book of Genesis, chapter 49 verse 10</w:t>
                  </w:r>
                </w:p>
                <w:p w:rsidR="005D103A" w:rsidRPr="005D103A" w:rsidRDefault="005D103A" w:rsidP="005D103A">
                  <w:pPr>
                    <w:jc w:val="both"/>
                    <w:rPr>
                      <w:sz w:val="20"/>
                      <w:szCs w:val="20"/>
                      <w:rtl/>
                      <w:lang w:bidi="he-IL"/>
                    </w:rPr>
                  </w:pPr>
                  <w:r w:rsidRPr="005D103A">
                    <w:rPr>
                      <w:sz w:val="20"/>
                      <w:szCs w:val="20"/>
                    </w:rPr>
                    <w:t>10 The rod shall not depart from Judah.  From King David and onward.  These are the exilarchs in Babylonia who dominate the people by the rod for they are appointed by royal authority.  Nor a lawgiver from between his feet.  Students.  These are the princes of the L</w:t>
                  </w:r>
                  <w:r>
                    <w:rPr>
                      <w:sz w:val="20"/>
                      <w:szCs w:val="20"/>
                    </w:rPr>
                    <w:t>and of Yisrael.  Until Shiloh a</w:t>
                  </w:r>
                  <w:r w:rsidRPr="005D103A">
                    <w:rPr>
                      <w:sz w:val="20"/>
                      <w:szCs w:val="20"/>
                    </w:rPr>
                    <w:t xml:space="preserve">rives.  Shiloh is the King, Moshiach (the Messiah), for the kingship is his, and thus did Onkelos interpret it.  And an aggadic Midrash explains “Gift to him,” as it says “they will deliver a gift to the revered one.”  And his will be an assemblage of nations.  The term </w:t>
                  </w:r>
                  <w:r w:rsidRPr="005D103A">
                    <w:rPr>
                      <w:rFonts w:hint="cs"/>
                      <w:sz w:val="20"/>
                      <w:szCs w:val="20"/>
                      <w:rtl/>
                      <w:lang w:val="en-AU" w:bidi="he-IL"/>
                    </w:rPr>
                    <w:t>יקהת עמים</w:t>
                  </w:r>
                  <w:r w:rsidRPr="005D103A">
                    <w:rPr>
                      <w:sz w:val="20"/>
                      <w:szCs w:val="20"/>
                      <w:lang w:bidi="he-IL"/>
                    </w:rPr>
                    <w:t xml:space="preserve"> means the gathering of nations, for the </w:t>
                  </w:r>
                  <w:r w:rsidRPr="005D103A">
                    <w:rPr>
                      <w:rFonts w:hint="cs"/>
                      <w:sz w:val="20"/>
                      <w:szCs w:val="20"/>
                      <w:rtl/>
                      <w:lang w:val="en-AU" w:bidi="he-IL"/>
                    </w:rPr>
                    <w:t>י</w:t>
                  </w:r>
                  <w:r w:rsidRPr="005D103A">
                    <w:rPr>
                      <w:sz w:val="20"/>
                      <w:szCs w:val="20"/>
                      <w:lang w:val="en-AU" w:bidi="he-IL"/>
                    </w:rPr>
                    <w:t xml:space="preserve"> is an essential element of the root, like the </w:t>
                  </w:r>
                  <w:r w:rsidRPr="005D103A">
                    <w:rPr>
                      <w:rFonts w:hint="cs"/>
                      <w:sz w:val="20"/>
                      <w:szCs w:val="20"/>
                      <w:rtl/>
                      <w:lang w:val="en-AU" w:bidi="he-IL"/>
                    </w:rPr>
                    <w:t>י</w:t>
                  </w:r>
                  <w:r w:rsidRPr="005D103A">
                    <w:rPr>
                      <w:sz w:val="20"/>
                      <w:szCs w:val="20"/>
                      <w:lang w:bidi="he-IL"/>
                    </w:rPr>
                    <w:t xml:space="preserve"> in “your appearance.”  </w:t>
                  </w:r>
                </w:p>
                <w:p w:rsidR="005D103A" w:rsidRPr="005D103A" w:rsidRDefault="005D103A" w:rsidP="005D103A">
                  <w:pPr>
                    <w:rPr>
                      <w:sz w:val="20"/>
                      <w:szCs w:val="20"/>
                      <w:lang w:bidi="he-IL"/>
                    </w:rPr>
                  </w:pPr>
                </w:p>
              </w:txbxContent>
            </v:textbox>
          </v:shape>
        </w:pict>
      </w:r>
      <w:r w:rsidR="00410A46" w:rsidRPr="00410A46">
        <w:rPr>
          <w:i/>
          <w:iCs/>
          <w:color w:val="C00000"/>
        </w:rPr>
        <w:t>49:10 ‘The scepter shall not depart from Judah, Nor the ruler's staff from between his feet, Until Shiloh comes, And to him shall be the obedience</w:t>
      </w:r>
      <w:r w:rsidR="009655B2">
        <w:rPr>
          <w:i/>
          <w:iCs/>
          <w:color w:val="C00000"/>
        </w:rPr>
        <w:t xml:space="preserve"> (gathering)</w:t>
      </w:r>
      <w:r w:rsidR="00410A46" w:rsidRPr="00410A46">
        <w:rPr>
          <w:i/>
          <w:iCs/>
          <w:color w:val="C00000"/>
        </w:rPr>
        <w:t xml:space="preserve"> of the peoples.</w:t>
      </w:r>
      <w:r w:rsidR="009655B2">
        <w:rPr>
          <w:i/>
          <w:iCs/>
          <w:color w:val="C00000"/>
        </w:rPr>
        <w:t xml:space="preserve"> (NASB)</w:t>
      </w:r>
    </w:p>
    <w:p w:rsidR="00E213E8" w:rsidRPr="00C33AF9" w:rsidRDefault="00E213E8" w:rsidP="00B21CF8">
      <w:pPr>
        <w:jc w:val="both"/>
      </w:pPr>
    </w:p>
    <w:p w:rsidR="00894AAB" w:rsidRDefault="00AF5828" w:rsidP="00AF5828">
      <w:pPr>
        <w:jc w:val="both"/>
      </w:pPr>
      <w:r>
        <w:t xml:space="preserve">Rashi’s on </w:t>
      </w:r>
      <w:r w:rsidRPr="00AF5828">
        <w:rPr>
          <w:i/>
          <w:iCs/>
          <w:color w:val="C00000"/>
        </w:rPr>
        <w:t>Bereshit / Genesis 49:10</w:t>
      </w:r>
      <w:r>
        <w:t xml:space="preserve"> is quite lengthy as you can see below:</w:t>
      </w:r>
    </w:p>
    <w:p w:rsidR="005D103A" w:rsidRPr="00894AAB" w:rsidRDefault="005D103A" w:rsidP="00B21CF8">
      <w:pPr>
        <w:jc w:val="both"/>
        <w:rPr>
          <w:lang w:bidi="he-IL"/>
        </w:rPr>
      </w:pPr>
    </w:p>
    <w:p w:rsidR="00FF675D" w:rsidRPr="00894AAB" w:rsidRDefault="00894AAB" w:rsidP="00894AAB">
      <w:pPr>
        <w:tabs>
          <w:tab w:val="left" w:pos="1332"/>
        </w:tabs>
        <w:jc w:val="right"/>
        <w:rPr>
          <w:b/>
          <w:bCs/>
          <w:sz w:val="40"/>
          <w:szCs w:val="40"/>
          <w:rtl/>
          <w:lang w:val="en-AU" w:bidi="he-IL"/>
        </w:rPr>
      </w:pPr>
      <w:r w:rsidRPr="00894AAB">
        <w:rPr>
          <w:rFonts w:hint="cs"/>
          <w:b/>
          <w:bCs/>
          <w:sz w:val="40"/>
          <w:szCs w:val="40"/>
          <w:rtl/>
          <w:lang w:val="en-AU" w:bidi="he-IL"/>
        </w:rPr>
        <w:t>רש''י לתורה ספר בראשית פרק מט</w:t>
      </w:r>
    </w:p>
    <w:p w:rsidR="00747657" w:rsidRDefault="00941B81" w:rsidP="001D3B4B">
      <w:pPr>
        <w:jc w:val="both"/>
      </w:pPr>
      <w:r>
        <w:rPr>
          <w:noProof/>
          <w:lang w:bidi="he-IL"/>
        </w:rPr>
        <w:pict>
          <v:shape id="_x0000_s1038" type="#_x0000_t32" style="position:absolute;left:0;text-align:left;margin-left:230.65pt;margin-top:42.35pt;width:190pt;height:32pt;flip:x y;z-index:251672576" o:connectortype="straight">
            <v:stroke endarrow="block"/>
          </v:shape>
        </w:pict>
      </w:r>
      <w:r>
        <w:rPr>
          <w:noProof/>
          <w:lang w:bidi="he-IL"/>
        </w:rPr>
        <w:pict>
          <v:rect id="_x0000_s1039" style="position:absolute;left:0;text-align:left;margin-left:14pt;margin-top:27.7pt;width:216.65pt;height:14.65pt;z-index:251673600" filled="f" fillcolor="#c0504d [3205]" strokecolor="#c00000" strokeweight="1pt">
            <v:shadow on="t" type="perspective" color="#622423 [1605]" opacity=".5" offset="1pt" offset2="-1pt"/>
          </v:rect>
        </w:pict>
      </w:r>
      <w:r w:rsidR="00894AAB">
        <w:rPr>
          <w:noProof/>
          <w:lang w:bidi="he-IL"/>
        </w:rPr>
        <w:drawing>
          <wp:inline distT="0" distB="0" distL="0" distR="0">
            <wp:extent cx="5029200" cy="217795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9200" cy="2177954"/>
                    </a:xfrm>
                    <a:prstGeom prst="rect">
                      <a:avLst/>
                    </a:prstGeom>
                    <a:noFill/>
                    <a:ln w="9525">
                      <a:noFill/>
                      <a:miter lim="800000"/>
                      <a:headEnd/>
                      <a:tailEnd/>
                    </a:ln>
                  </pic:spPr>
                </pic:pic>
              </a:graphicData>
            </a:graphic>
          </wp:inline>
        </w:drawing>
      </w:r>
    </w:p>
    <w:p w:rsidR="008363C0" w:rsidRDefault="008363C0" w:rsidP="008363C0">
      <w:pPr>
        <w:jc w:val="both"/>
      </w:pPr>
    </w:p>
    <w:p w:rsidR="008363C0" w:rsidRDefault="008363C0" w:rsidP="009655B2">
      <w:pPr>
        <w:jc w:val="both"/>
      </w:pPr>
      <w:r>
        <w:t xml:space="preserve">     Rashi interprets </w:t>
      </w:r>
      <w:r w:rsidRPr="00253C94">
        <w:rPr>
          <w:i/>
          <w:iCs/>
          <w:color w:val="C00000"/>
        </w:rPr>
        <w:t>Bereshit / Genesis 49:10</w:t>
      </w:r>
      <w:r>
        <w:t xml:space="preserve"> on “the rod” to refer to </w:t>
      </w:r>
      <w:r w:rsidR="00925F70">
        <w:t>that of</w:t>
      </w:r>
      <w:r>
        <w:t xml:space="preserve"> dominating the people by enforcing their edicts through corporal punishment such as st</w:t>
      </w:r>
      <w:r w:rsidR="009655B2">
        <w:t>riking violators with the rod.</w:t>
      </w:r>
      <w:r>
        <w:t xml:space="preserve">  The rod also refers to the throne or the crown and alludes to kingship.  The reference to a lawgiver alludes to that descendents of Judah will teach Torah to students who sit at their feet.  </w:t>
      </w:r>
      <w:r w:rsidR="009655B2">
        <w:t>Rashi further interprets Shiloh to be a reference to the Messiah and to him will be the gathering / assembling of the people</w:t>
      </w:r>
    </w:p>
    <w:p w:rsidR="004F5543" w:rsidRDefault="004F5543" w:rsidP="009655B2">
      <w:pPr>
        <w:jc w:val="both"/>
        <w:rPr>
          <w:lang w:bidi="he-IL"/>
        </w:rPr>
      </w:pPr>
      <w:r>
        <w:t xml:space="preserve">     Interestingly since Rashi interpreted Shilo</w:t>
      </w:r>
      <w:r w:rsidR="00925F70">
        <w:t>h</w:t>
      </w:r>
      <w:r>
        <w:t xml:space="preserve"> as </w:t>
      </w:r>
      <w:r w:rsidR="00925F70">
        <w:t xml:space="preserve">a reference to </w:t>
      </w:r>
      <w:r>
        <w:t xml:space="preserve">the </w:t>
      </w:r>
      <w:r w:rsidR="00925F70">
        <w:t>Messiah</w:t>
      </w:r>
      <w:r>
        <w:t xml:space="preserve">, Rashi </w:t>
      </w:r>
      <w:r w:rsidR="009655B2">
        <w:t xml:space="preserve">also </w:t>
      </w:r>
      <w:r>
        <w:t xml:space="preserve">cites </w:t>
      </w:r>
      <w:r w:rsidRPr="00925F70">
        <w:rPr>
          <w:i/>
          <w:iCs/>
          <w:color w:val="C00000"/>
        </w:rPr>
        <w:t>Isaiah 11:10</w:t>
      </w:r>
      <w:r>
        <w:t xml:space="preserve"> to speak of the </w:t>
      </w:r>
      <w:r w:rsidRPr="009655B2">
        <w:rPr>
          <w:rFonts w:hint="cs"/>
          <w:sz w:val="28"/>
          <w:szCs w:val="28"/>
          <w:rtl/>
          <w:lang w:val="en-AU" w:bidi="he-IL"/>
        </w:rPr>
        <w:t>שרש ישי</w:t>
      </w:r>
      <w:r>
        <w:rPr>
          <w:rFonts w:hint="cs"/>
          <w:lang w:val="en-AU" w:bidi="he-IL"/>
        </w:rPr>
        <w:t xml:space="preserve"> </w:t>
      </w:r>
      <w:r>
        <w:rPr>
          <w:lang w:bidi="he-IL"/>
        </w:rPr>
        <w:t xml:space="preserve">“the descendent of the root of Jesse,” to show how “his will be an assemblage of nations” </w:t>
      </w:r>
      <w:r w:rsidR="009655B2">
        <w:rPr>
          <w:lang w:bidi="he-IL"/>
        </w:rPr>
        <w:t xml:space="preserve">really </w:t>
      </w:r>
      <w:r>
        <w:rPr>
          <w:lang w:bidi="he-IL"/>
        </w:rPr>
        <w:t xml:space="preserve">applies to the </w:t>
      </w:r>
      <w:r w:rsidR="00925F70">
        <w:rPr>
          <w:lang w:bidi="he-IL"/>
        </w:rPr>
        <w:t>Messiah</w:t>
      </w:r>
      <w:r>
        <w:rPr>
          <w:lang w:bidi="he-IL"/>
        </w:rPr>
        <w:t xml:space="preserve">.  Rashi </w:t>
      </w:r>
      <w:r w:rsidR="00925F70">
        <w:rPr>
          <w:lang w:bidi="he-IL"/>
        </w:rPr>
        <w:t>says</w:t>
      </w:r>
      <w:r>
        <w:rPr>
          <w:lang w:bidi="he-IL"/>
        </w:rPr>
        <w:t xml:space="preserve"> the “</w:t>
      </w:r>
      <w:r w:rsidR="00925F70">
        <w:rPr>
          <w:lang w:bidi="he-IL"/>
        </w:rPr>
        <w:t>people</w:t>
      </w:r>
      <w:r w:rsidR="009655B2">
        <w:rPr>
          <w:lang w:bidi="he-IL"/>
        </w:rPr>
        <w:t xml:space="preserve"> will</w:t>
      </w:r>
      <w:r>
        <w:rPr>
          <w:lang w:bidi="he-IL"/>
        </w:rPr>
        <w:t xml:space="preserve"> search their way to him</w:t>
      </w:r>
      <w:r w:rsidR="009655B2">
        <w:rPr>
          <w:lang w:bidi="he-IL"/>
        </w:rPr>
        <w:t>, the Messiah.</w:t>
      </w:r>
      <w:r>
        <w:rPr>
          <w:lang w:bidi="he-IL"/>
        </w:rPr>
        <w:t xml:space="preserve">” </w:t>
      </w:r>
      <w:r w:rsidR="009655B2">
        <w:rPr>
          <w:lang w:bidi="he-IL"/>
        </w:rPr>
        <w:t>Rashi alludes to</w:t>
      </w:r>
      <w:r>
        <w:rPr>
          <w:lang w:bidi="he-IL"/>
        </w:rPr>
        <w:t xml:space="preserve"> the verse in Isaiah as being the same as the “</w:t>
      </w:r>
      <w:r w:rsidR="009655B2">
        <w:rPr>
          <w:lang w:bidi="he-IL"/>
        </w:rPr>
        <w:t xml:space="preserve">obedience / gathering / </w:t>
      </w:r>
      <w:r>
        <w:rPr>
          <w:lang w:bidi="he-IL"/>
        </w:rPr>
        <w:t>assemblage of nations” of our verse.</w:t>
      </w:r>
      <w:r w:rsidR="00925F70">
        <w:rPr>
          <w:lang w:bidi="he-IL"/>
        </w:rPr>
        <w:t xml:space="preserve">  Let’s look at the relevant verses from the book of Isaiah.</w:t>
      </w:r>
    </w:p>
    <w:p w:rsidR="004F5543" w:rsidRDefault="004F5543" w:rsidP="004F5543">
      <w:pPr>
        <w:jc w:val="both"/>
        <w:rPr>
          <w:lang w:bidi="he-IL"/>
        </w:rPr>
      </w:pPr>
    </w:p>
    <w:p w:rsidR="004F5543" w:rsidRPr="009655B2" w:rsidRDefault="004F5543" w:rsidP="004F5543">
      <w:pPr>
        <w:ind w:left="720"/>
        <w:jc w:val="both"/>
        <w:rPr>
          <w:b/>
          <w:bCs/>
          <w:i/>
          <w:iCs/>
          <w:color w:val="C00000"/>
          <w:lang w:bidi="he-IL"/>
        </w:rPr>
      </w:pPr>
      <w:r w:rsidRPr="009655B2">
        <w:rPr>
          <w:b/>
          <w:bCs/>
          <w:i/>
          <w:iCs/>
          <w:color w:val="C00000"/>
          <w:lang w:bidi="he-IL"/>
        </w:rPr>
        <w:t>Isaiah 11:1</w:t>
      </w:r>
    </w:p>
    <w:p w:rsidR="004F5543" w:rsidRPr="00DE6D2D" w:rsidRDefault="004F5543" w:rsidP="004F5543">
      <w:pPr>
        <w:ind w:left="720"/>
        <w:jc w:val="both"/>
        <w:rPr>
          <w:i/>
          <w:iCs/>
          <w:color w:val="C00000"/>
          <w:lang w:bidi="he-IL"/>
        </w:rPr>
      </w:pPr>
      <w:r w:rsidRPr="00DE6D2D">
        <w:rPr>
          <w:i/>
          <w:iCs/>
          <w:color w:val="C00000"/>
          <w:lang w:bidi="he-IL"/>
        </w:rPr>
        <w:t>11:1 Then a shoot will spring from the stem of Jesse, And a branch from his roots will bear fruit. (NASB)</w:t>
      </w:r>
    </w:p>
    <w:p w:rsidR="004F5543" w:rsidRDefault="004F5543" w:rsidP="004F5543">
      <w:pPr>
        <w:ind w:left="720"/>
        <w:jc w:val="both"/>
        <w:rPr>
          <w:i/>
          <w:iCs/>
          <w:color w:val="C00000"/>
          <w:lang w:bidi="he-IL"/>
        </w:rPr>
      </w:pPr>
    </w:p>
    <w:p w:rsidR="009655B2" w:rsidRDefault="009655B2" w:rsidP="004F5543">
      <w:pPr>
        <w:ind w:left="720"/>
        <w:jc w:val="both"/>
        <w:rPr>
          <w:i/>
          <w:iCs/>
          <w:color w:val="C00000"/>
          <w:lang w:bidi="he-IL"/>
        </w:rPr>
      </w:pPr>
    </w:p>
    <w:p w:rsidR="009655B2" w:rsidRDefault="009655B2" w:rsidP="004F5543">
      <w:pPr>
        <w:ind w:left="720"/>
        <w:jc w:val="both"/>
        <w:rPr>
          <w:i/>
          <w:iCs/>
          <w:color w:val="C00000"/>
          <w:lang w:bidi="he-IL"/>
        </w:rPr>
      </w:pPr>
    </w:p>
    <w:p w:rsidR="009655B2" w:rsidRPr="00DE6D2D" w:rsidRDefault="009655B2" w:rsidP="004F5543">
      <w:pPr>
        <w:ind w:left="720"/>
        <w:jc w:val="both"/>
        <w:rPr>
          <w:i/>
          <w:iCs/>
          <w:color w:val="C00000"/>
          <w:lang w:bidi="he-IL"/>
        </w:rPr>
      </w:pPr>
    </w:p>
    <w:p w:rsidR="004F5543" w:rsidRPr="009655B2" w:rsidRDefault="004F5543" w:rsidP="004F5543">
      <w:pPr>
        <w:ind w:left="720"/>
        <w:jc w:val="both"/>
        <w:rPr>
          <w:b/>
          <w:bCs/>
          <w:i/>
          <w:iCs/>
          <w:color w:val="C00000"/>
          <w:lang w:bidi="he-IL"/>
        </w:rPr>
      </w:pPr>
      <w:r w:rsidRPr="009655B2">
        <w:rPr>
          <w:b/>
          <w:bCs/>
          <w:i/>
          <w:iCs/>
          <w:color w:val="C00000"/>
          <w:lang w:bidi="he-IL"/>
        </w:rPr>
        <w:lastRenderedPageBreak/>
        <w:t>Isaiah 11:10</w:t>
      </w:r>
    </w:p>
    <w:p w:rsidR="004F5543" w:rsidRPr="00DE6D2D" w:rsidRDefault="00941B81" w:rsidP="004F5543">
      <w:pPr>
        <w:ind w:left="720"/>
        <w:jc w:val="both"/>
        <w:rPr>
          <w:i/>
          <w:iCs/>
          <w:color w:val="C00000"/>
          <w:rtl/>
          <w:lang w:bidi="he-IL"/>
        </w:rPr>
      </w:pPr>
      <w:r w:rsidRPr="00941B81">
        <w:rPr>
          <w:noProof/>
          <w:rtl/>
          <w:lang w:eastAsia="zh-TW" w:bidi="he-IL"/>
        </w:rPr>
        <w:pict>
          <v:shape id="_x0000_s1043" type="#_x0000_t202" style="position:absolute;left:0;text-align:left;margin-left:415.35pt;margin-top:17.55pt;width:120.5pt;height:173.55pt;z-index:251676672;mso-height-percent:200;mso-height-percent:200;mso-width-relative:margin;mso-height-relative:margin">
            <v:textbox style="mso-fit-shape-to-text:t">
              <w:txbxContent>
                <w:p w:rsidR="00B26B3F" w:rsidRPr="00B26B3F" w:rsidRDefault="00B26B3F" w:rsidP="00B26B3F">
                  <w:pPr>
                    <w:jc w:val="both"/>
                    <w:rPr>
                      <w:b/>
                      <w:bCs/>
                    </w:rPr>
                  </w:pPr>
                  <w:r w:rsidRPr="00B26B3F">
                    <w:rPr>
                      <w:b/>
                      <w:bCs/>
                    </w:rPr>
                    <w:t>Qere and Ketiv,</w:t>
                  </w:r>
                </w:p>
                <w:p w:rsidR="00B26B3F" w:rsidRDefault="00B26B3F" w:rsidP="00B26B3F">
                  <w:pPr>
                    <w:jc w:val="both"/>
                  </w:pPr>
                  <w:r w:rsidRPr="00B26B3F">
                    <w:t xml:space="preserve"> from the Aramaic qere or q're, ("[what is] read") and ketiv, or ketib, kethib, kethibh, kethiv, ("[what is] written"), refer to a small number of differences between what is written in the consonantal text of the Hebrew Bible, as preserved by scribal tradition, and what is read.</w:t>
                  </w:r>
                </w:p>
              </w:txbxContent>
            </v:textbox>
          </v:shape>
        </w:pict>
      </w:r>
      <w:r w:rsidR="004F5543" w:rsidRPr="00DE6D2D">
        <w:rPr>
          <w:i/>
          <w:iCs/>
          <w:color w:val="C00000"/>
          <w:lang w:bidi="he-IL"/>
        </w:rPr>
        <w:t>11:10 Then in that day The nations will resort to the root of Jesse, Who will stand as a signal for the peoples; And His resting place will be glorious. (NASB)</w:t>
      </w:r>
    </w:p>
    <w:p w:rsidR="00D43B2D" w:rsidRDefault="00D43B2D" w:rsidP="005D0C75">
      <w:pPr>
        <w:jc w:val="both"/>
      </w:pPr>
    </w:p>
    <w:p w:rsidR="00D43B2D" w:rsidRDefault="00FD6379" w:rsidP="00175DBF">
      <w:pPr>
        <w:jc w:val="both"/>
        <w:rPr>
          <w:lang w:bidi="he-IL"/>
        </w:rPr>
      </w:pPr>
      <w:r>
        <w:t xml:space="preserve">     </w:t>
      </w:r>
      <w:r w:rsidR="00D43B2D">
        <w:t xml:space="preserve">In </w:t>
      </w:r>
      <w:r w:rsidR="00D43B2D" w:rsidRPr="00FD6379">
        <w:rPr>
          <w:i/>
          <w:iCs/>
          <w:color w:val="0070C0"/>
        </w:rPr>
        <w:t>Bereishit Rabba 98:8 and 99:9</w:t>
      </w:r>
      <w:r w:rsidR="001B27FD">
        <w:rPr>
          <w:i/>
          <w:iCs/>
          <w:color w:val="0070C0"/>
        </w:rPr>
        <w:t>,</w:t>
      </w:r>
      <w:r w:rsidR="00D43B2D">
        <w:t xml:space="preserve"> </w:t>
      </w:r>
      <w:r w:rsidR="001B27FD">
        <w:t>t</w:t>
      </w:r>
      <w:r w:rsidR="00D43B2D">
        <w:t xml:space="preserve">he </w:t>
      </w:r>
      <w:r w:rsidR="00D43B2D" w:rsidRPr="00FD6379">
        <w:rPr>
          <w:i/>
          <w:iCs/>
          <w:color w:val="0070C0"/>
        </w:rPr>
        <w:t>Talmud Bavli Sanhedrin 98b</w:t>
      </w:r>
      <w:r w:rsidR="00D43B2D">
        <w:t xml:space="preserve"> discusses </w:t>
      </w:r>
      <w:r w:rsidR="009655B2">
        <w:t>the Messiah’s</w:t>
      </w:r>
      <w:r w:rsidR="00D43B2D">
        <w:t xml:space="preserve"> given name.  One opinion there adduces the verse to prove that his name is Shiloh.  Shilo</w:t>
      </w:r>
      <w:r w:rsidR="009655B2">
        <w:t>h</w:t>
      </w:r>
      <w:r w:rsidR="00D43B2D">
        <w:t xml:space="preserve"> (</w:t>
      </w:r>
      <w:r w:rsidR="00D43B2D" w:rsidRPr="009655B2">
        <w:rPr>
          <w:rFonts w:hint="cs"/>
          <w:sz w:val="28"/>
          <w:szCs w:val="28"/>
          <w:rtl/>
          <w:lang w:val="en-AU" w:bidi="he-IL"/>
        </w:rPr>
        <w:t>שילה</w:t>
      </w:r>
      <w:r w:rsidR="00D43B2D">
        <w:t>) is a city just north of Jerusalem in Yisrael.  Looking at the marginal Masorah, there is a circulus over the word</w:t>
      </w:r>
      <w:r w:rsidR="00D43B2D" w:rsidRPr="009655B2">
        <w:rPr>
          <w:rFonts w:hint="cs"/>
          <w:sz w:val="28"/>
          <w:szCs w:val="28"/>
          <w:rtl/>
          <w:lang w:val="en-AU" w:bidi="he-IL"/>
        </w:rPr>
        <w:t>שילה</w:t>
      </w:r>
      <w:r w:rsidR="00D43B2D">
        <w:rPr>
          <w:rFonts w:hint="cs"/>
          <w:rtl/>
          <w:lang w:val="en-AU" w:bidi="he-IL"/>
        </w:rPr>
        <w:t xml:space="preserve"> </w:t>
      </w:r>
      <w:r w:rsidR="00D43B2D">
        <w:rPr>
          <w:lang w:bidi="he-IL"/>
        </w:rPr>
        <w:t xml:space="preserve"> in which we find a Qere and Ketiv referring to a difference in the scribal tradition and what is read out loud.  It is noted that</w:t>
      </w:r>
      <w:r w:rsidR="00D43B2D" w:rsidRPr="009655B2">
        <w:rPr>
          <w:rFonts w:hint="cs"/>
          <w:sz w:val="28"/>
          <w:szCs w:val="28"/>
          <w:rtl/>
          <w:lang w:val="en-AU" w:bidi="he-IL"/>
        </w:rPr>
        <w:t>שילה</w:t>
      </w:r>
      <w:r w:rsidR="00D43B2D">
        <w:rPr>
          <w:rFonts w:hint="cs"/>
          <w:rtl/>
          <w:lang w:val="en-AU" w:bidi="he-IL"/>
        </w:rPr>
        <w:t xml:space="preserve"> </w:t>
      </w:r>
      <w:r w:rsidR="00D43B2D">
        <w:rPr>
          <w:lang w:bidi="he-IL"/>
        </w:rPr>
        <w:t xml:space="preserve"> is read as </w:t>
      </w:r>
      <w:r w:rsidR="00D43B2D" w:rsidRPr="009655B2">
        <w:rPr>
          <w:rFonts w:hint="cs"/>
          <w:sz w:val="28"/>
          <w:szCs w:val="28"/>
          <w:rtl/>
          <w:lang w:val="en-AU" w:bidi="he-IL"/>
        </w:rPr>
        <w:t>שילו</w:t>
      </w:r>
      <w:r w:rsidR="00D43B2D">
        <w:rPr>
          <w:lang w:bidi="he-IL"/>
        </w:rPr>
        <w:t xml:space="preserve"> which interestingly is </w:t>
      </w:r>
      <w:r w:rsidR="00175DBF">
        <w:rPr>
          <w:lang w:bidi="he-IL"/>
        </w:rPr>
        <w:t>interpreted as being</w:t>
      </w:r>
      <w:r w:rsidR="00D43B2D">
        <w:rPr>
          <w:lang w:bidi="he-IL"/>
        </w:rPr>
        <w:t xml:space="preserve"> a form of </w:t>
      </w:r>
      <w:r w:rsidR="00D43B2D" w:rsidRPr="009655B2">
        <w:rPr>
          <w:rFonts w:hint="cs"/>
          <w:sz w:val="28"/>
          <w:szCs w:val="28"/>
          <w:rtl/>
          <w:lang w:val="en-AU" w:bidi="he-IL"/>
        </w:rPr>
        <w:t>שלו</w:t>
      </w:r>
      <w:r w:rsidR="00D43B2D">
        <w:rPr>
          <w:lang w:bidi="he-IL"/>
        </w:rPr>
        <w:t xml:space="preserve"> meaning “his.”  This verse indicates that the kingship, which is represented by the rod will remain with Judah until the one whom “the rod” belongs will appear.  The question then in this prophetic message</w:t>
      </w:r>
      <w:r w:rsidR="00175DBF">
        <w:rPr>
          <w:lang w:bidi="he-IL"/>
        </w:rPr>
        <w:t xml:space="preserve"> is</w:t>
      </w:r>
      <w:r w:rsidR="00D43B2D">
        <w:rPr>
          <w:lang w:bidi="he-IL"/>
        </w:rPr>
        <w:t xml:space="preserve"> who is the one “the rod” belongs too? </w:t>
      </w:r>
    </w:p>
    <w:p w:rsidR="003920FF" w:rsidRDefault="00FD6379" w:rsidP="00FD6379">
      <w:pPr>
        <w:jc w:val="both"/>
        <w:rPr>
          <w:lang w:bidi="he-IL"/>
        </w:rPr>
      </w:pPr>
      <w:r>
        <w:rPr>
          <w:lang w:bidi="he-IL"/>
        </w:rPr>
        <w:t xml:space="preserve">   We can gain a little further insight by looking at the standard translation of the Torah the Targum Onkelos.  The Targum Onkelos renders this verse as “until Moshiach will come, for his is the kingship.”  </w:t>
      </w:r>
      <w:r w:rsidR="00837EC1">
        <w:rPr>
          <w:lang w:bidi="he-IL"/>
        </w:rPr>
        <w:t>Clearly R</w:t>
      </w:r>
      <w:r w:rsidR="00C1085D">
        <w:rPr>
          <w:lang w:bidi="he-IL"/>
        </w:rPr>
        <w:t xml:space="preserve">ashi has his interpretation of </w:t>
      </w:r>
      <w:r w:rsidR="00837EC1" w:rsidRPr="00C1085D">
        <w:rPr>
          <w:i/>
          <w:iCs/>
          <w:color w:val="C00000"/>
          <w:lang w:bidi="he-IL"/>
        </w:rPr>
        <w:t>Bereshit / Genesis 49:10</w:t>
      </w:r>
      <w:r w:rsidR="00837EC1">
        <w:rPr>
          <w:lang w:bidi="he-IL"/>
        </w:rPr>
        <w:t xml:space="preserve"> </w:t>
      </w:r>
      <w:r w:rsidR="00D21FAB">
        <w:rPr>
          <w:lang w:bidi="he-IL"/>
        </w:rPr>
        <w:t xml:space="preserve">from the Targum Onkelos as well as from the Hebrew text </w:t>
      </w:r>
      <w:r w:rsidR="00C1085D">
        <w:rPr>
          <w:lang w:bidi="he-IL"/>
        </w:rPr>
        <w:t>where the name Shiloh is a reference to the Messiah.</w:t>
      </w:r>
    </w:p>
    <w:p w:rsidR="003920FF" w:rsidRDefault="003920FF" w:rsidP="00D43B2D">
      <w:pPr>
        <w:jc w:val="both"/>
        <w:rPr>
          <w:lang w:bidi="he-IL"/>
        </w:rPr>
      </w:pPr>
    </w:p>
    <w:p w:rsidR="003920FF" w:rsidRPr="003920FF" w:rsidRDefault="003920FF" w:rsidP="003920FF">
      <w:pPr>
        <w:jc w:val="right"/>
        <w:rPr>
          <w:b/>
          <w:bCs/>
          <w:sz w:val="40"/>
          <w:szCs w:val="40"/>
        </w:rPr>
      </w:pPr>
      <w:r w:rsidRPr="003920FF">
        <w:rPr>
          <w:rFonts w:hint="cs"/>
          <w:b/>
          <w:bCs/>
          <w:sz w:val="40"/>
          <w:szCs w:val="40"/>
          <w:rtl/>
          <w:lang w:bidi="he-IL"/>
        </w:rPr>
        <w:t>תרגום אונקלוס ספר בראשית פרק מט</w:t>
      </w:r>
    </w:p>
    <w:p w:rsidR="003920FF" w:rsidRPr="00D43B2D" w:rsidRDefault="00941B81" w:rsidP="00D43B2D">
      <w:pPr>
        <w:jc w:val="both"/>
        <w:rPr>
          <w:lang w:bidi="he-IL"/>
        </w:rPr>
      </w:pPr>
      <w:r>
        <w:rPr>
          <w:noProof/>
          <w:lang w:bidi="he-IL"/>
        </w:rPr>
        <w:pict>
          <v:oval id="_x0000_s1042" style="position:absolute;left:0;text-align:left;margin-left:245.35pt;margin-top:14.25pt;width:153.3pt;height:19.35pt;z-index:251674624" filled="f" fillcolor="#c0504d [3205]" strokecolor="#c00000" strokeweight="1pt">
            <v:shadow on="t" type="perspective" color="#622423 [1605]" opacity=".5" offset="1pt" offset2="-1pt"/>
          </v:oval>
        </w:pict>
      </w:r>
      <w:r w:rsidR="003920FF">
        <w:rPr>
          <w:noProof/>
          <w:lang w:bidi="he-IL"/>
        </w:rPr>
        <w:drawing>
          <wp:inline distT="0" distB="0" distL="0" distR="0">
            <wp:extent cx="5029200" cy="776073"/>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29200" cy="776073"/>
                    </a:xfrm>
                    <a:prstGeom prst="rect">
                      <a:avLst/>
                    </a:prstGeom>
                    <a:noFill/>
                    <a:ln w="9525">
                      <a:noFill/>
                      <a:miter lim="800000"/>
                      <a:headEnd/>
                      <a:tailEnd/>
                    </a:ln>
                  </pic:spPr>
                </pic:pic>
              </a:graphicData>
            </a:graphic>
          </wp:inline>
        </w:drawing>
      </w:r>
    </w:p>
    <w:p w:rsidR="005D0C75" w:rsidRDefault="005D0C75" w:rsidP="001D3B4B">
      <w:pPr>
        <w:jc w:val="both"/>
      </w:pPr>
    </w:p>
    <w:p w:rsidR="00DD779F" w:rsidRDefault="00EC0C91" w:rsidP="001D3B4B">
      <w:pPr>
        <w:jc w:val="both"/>
      </w:pPr>
      <w:r>
        <w:t xml:space="preserve">     </w:t>
      </w:r>
      <w:r w:rsidR="00AD1797">
        <w:t xml:space="preserve">The fact that the Targumim connect a Messianic reference to this text is interesting indeed.  This early reference to a Messianic interpretation no doubt underlies later Messianic interpretation and most definitely has had an influence upon Rashi’s commentary.  </w:t>
      </w:r>
    </w:p>
    <w:p w:rsidR="00AD1797" w:rsidRDefault="00AD1797" w:rsidP="001D3B4B">
      <w:pPr>
        <w:jc w:val="both"/>
      </w:pPr>
    </w:p>
    <w:p w:rsidR="009E1FAD" w:rsidRDefault="00FD6379" w:rsidP="00D354CB">
      <w:pPr>
        <w:jc w:val="both"/>
      </w:pPr>
      <w:r>
        <w:t xml:space="preserve">     </w:t>
      </w:r>
      <w:r w:rsidR="00837EC1">
        <w:t>Reading through t</w:t>
      </w:r>
      <w:r w:rsidR="00162F4F">
        <w:t xml:space="preserve">he next verse, </w:t>
      </w:r>
      <w:r w:rsidR="009E1FAD" w:rsidRPr="00162F4F">
        <w:rPr>
          <w:i/>
          <w:iCs/>
          <w:color w:val="C00000"/>
        </w:rPr>
        <w:t>Bereshit / Genesis 49:11</w:t>
      </w:r>
      <w:r w:rsidR="00162F4F">
        <w:t xml:space="preserve">, </w:t>
      </w:r>
      <w:r w:rsidR="00AD1797">
        <w:t xml:space="preserve">there are a few obvious questions that can be asked, (i) </w:t>
      </w:r>
      <w:r w:rsidR="00CF6ABA">
        <w:t>Why fasten a colt to a vine?</w:t>
      </w:r>
      <w:r w:rsidR="00AD1797">
        <w:t xml:space="preserve"> What is the significance of </w:t>
      </w:r>
      <w:r w:rsidR="00D354CB">
        <w:t>the vine</w:t>
      </w:r>
      <w:r w:rsidR="00AD1797">
        <w:t xml:space="preserve">? (ii) Why would Judah or a seed of Judah wash his cloths in wine or grape juice? </w:t>
      </w:r>
      <w:r w:rsidR="00162F4F">
        <w:t xml:space="preserve"> </w:t>
      </w:r>
    </w:p>
    <w:p w:rsidR="00162F4F" w:rsidRDefault="00162F4F" w:rsidP="001D3B4B">
      <w:pPr>
        <w:jc w:val="both"/>
      </w:pPr>
    </w:p>
    <w:p w:rsidR="009E1FAD" w:rsidRPr="00162F4F" w:rsidRDefault="00162F4F" w:rsidP="009E1FAD">
      <w:pPr>
        <w:ind w:left="720"/>
        <w:jc w:val="both"/>
        <w:rPr>
          <w:b/>
          <w:bCs/>
          <w:i/>
          <w:iCs/>
          <w:color w:val="C00000"/>
        </w:rPr>
      </w:pPr>
      <w:r w:rsidRPr="00162F4F">
        <w:rPr>
          <w:b/>
          <w:bCs/>
          <w:i/>
          <w:iCs/>
          <w:color w:val="C00000"/>
        </w:rPr>
        <w:t xml:space="preserve">Bereshit / </w:t>
      </w:r>
      <w:r w:rsidR="009E1FAD" w:rsidRPr="00162F4F">
        <w:rPr>
          <w:b/>
          <w:bCs/>
          <w:i/>
          <w:iCs/>
          <w:color w:val="C00000"/>
        </w:rPr>
        <w:t>Genesis 49:11</w:t>
      </w:r>
    </w:p>
    <w:p w:rsidR="009E1FAD" w:rsidRPr="009E1FAD" w:rsidRDefault="009E1FAD" w:rsidP="009E1FAD">
      <w:pPr>
        <w:ind w:left="720"/>
        <w:jc w:val="both"/>
        <w:rPr>
          <w:i/>
          <w:iCs/>
          <w:color w:val="C00000"/>
        </w:rPr>
      </w:pPr>
      <w:r w:rsidRPr="009E1FAD">
        <w:rPr>
          <w:i/>
          <w:iCs/>
          <w:color w:val="C00000"/>
        </w:rPr>
        <w:t>49:11 ‘He ties his foal to the vine, And his donkey's colt to the choice vine; He washes his garments in wine, And his robes in the blood of grapes. (NASB)</w:t>
      </w:r>
    </w:p>
    <w:p w:rsidR="009E1FAD" w:rsidRDefault="009E1FAD" w:rsidP="001D3B4B">
      <w:pPr>
        <w:jc w:val="both"/>
      </w:pPr>
    </w:p>
    <w:p w:rsidR="002E183E" w:rsidRDefault="002E183E" w:rsidP="00ED0C41">
      <w:pPr>
        <w:jc w:val="both"/>
        <w:rPr>
          <w:lang w:bidi="he-IL"/>
        </w:rPr>
      </w:pPr>
      <w:r>
        <w:t xml:space="preserve">     Rashi says the Targum Onkelos links </w:t>
      </w:r>
      <w:r w:rsidR="00ED0C41">
        <w:t>the</w:t>
      </w:r>
      <w:r>
        <w:t xml:space="preserve"> verse in </w:t>
      </w:r>
      <w:r w:rsidRPr="00ED0C41">
        <w:rPr>
          <w:i/>
          <w:iCs/>
          <w:color w:val="C00000"/>
        </w:rPr>
        <w:t>Bereshit / Genesis 49:1</w:t>
      </w:r>
      <w:r w:rsidR="00ED0C41">
        <w:rPr>
          <w:i/>
          <w:iCs/>
          <w:color w:val="C00000"/>
        </w:rPr>
        <w:t>1</w:t>
      </w:r>
      <w:r>
        <w:t xml:space="preserve"> to the comment of the Gemara on the verse in </w:t>
      </w:r>
      <w:r w:rsidRPr="002E183E">
        <w:rPr>
          <w:i/>
          <w:iCs/>
          <w:color w:val="C00000"/>
        </w:rPr>
        <w:t xml:space="preserve">Shoftim / Judges 5:10 ‘You who ride on white donkeys, You who sit on rich carpets, And you who travel on the road </w:t>
      </w:r>
      <w:r w:rsidRPr="002E183E">
        <w:rPr>
          <w:i/>
          <w:iCs/>
          <w:color w:val="C00000"/>
        </w:rPr>
        <w:lastRenderedPageBreak/>
        <w:t>sing! (NASB)</w:t>
      </w:r>
      <w:r w:rsidR="00ED0C41">
        <w:rPr>
          <w:i/>
          <w:iCs/>
          <w:color w:val="C00000"/>
        </w:rPr>
        <w:t xml:space="preserve"> </w:t>
      </w:r>
      <w:r w:rsidR="00ED0C41" w:rsidRPr="00ED0C41">
        <w:rPr>
          <w:i/>
          <w:iCs/>
          <w:color w:val="C00000"/>
          <w:rtl/>
          <w:lang w:bidi="he-IL"/>
        </w:rPr>
        <w:t>רכבי אתנות</w:t>
      </w:r>
      <w:r w:rsidR="00ED0C41" w:rsidRPr="00ED0C41">
        <w:rPr>
          <w:b/>
          <w:bCs/>
          <w:i/>
          <w:iCs/>
          <w:color w:val="C00000"/>
          <w:rtl/>
          <w:lang w:bidi="he-IL"/>
        </w:rPr>
        <w:t xml:space="preserve"> </w:t>
      </w:r>
      <w:r w:rsidR="00ED0C41" w:rsidRPr="00ED0C41">
        <w:rPr>
          <w:b/>
          <w:bCs/>
          <w:i/>
          <w:iCs/>
          <w:color w:val="C00000"/>
          <w:u w:val="single"/>
          <w:rtl/>
          <w:lang w:bidi="he-IL"/>
        </w:rPr>
        <w:t>צחרות</w:t>
      </w:r>
      <w:r w:rsidR="00ED0C41" w:rsidRPr="00ED0C41">
        <w:rPr>
          <w:i/>
          <w:iCs/>
          <w:color w:val="C00000"/>
          <w:rtl/>
          <w:lang w:bidi="he-IL"/>
        </w:rPr>
        <w:t xml:space="preserve"> ישבי על מדין והלכי על דרך שיחו׃</w:t>
      </w:r>
      <w:r>
        <w:t xml:space="preserve">: “These are the Torah scholars who ride from town to town and district to district to study. The root </w:t>
      </w:r>
      <w:r>
        <w:rPr>
          <w:rFonts w:hint="cs"/>
          <w:rtl/>
          <w:lang w:val="en-AU" w:bidi="he-IL"/>
        </w:rPr>
        <w:t xml:space="preserve">צחר </w:t>
      </w:r>
      <w:r>
        <w:rPr>
          <w:lang w:bidi="he-IL"/>
        </w:rPr>
        <w:t xml:space="preserve"> is related to </w:t>
      </w:r>
      <w:r>
        <w:rPr>
          <w:rFonts w:hint="cs"/>
          <w:rtl/>
          <w:lang w:val="en-AU" w:bidi="he-IL"/>
        </w:rPr>
        <w:t>צהר</w:t>
      </w:r>
      <w:r>
        <w:rPr>
          <w:lang w:bidi="he-IL"/>
        </w:rPr>
        <w:t xml:space="preserve"> and </w:t>
      </w:r>
      <w:r>
        <w:rPr>
          <w:rFonts w:hint="cs"/>
          <w:rtl/>
          <w:lang w:val="en-AU" w:bidi="he-IL"/>
        </w:rPr>
        <w:t>צחרות</w:t>
      </w:r>
      <w:r>
        <w:rPr>
          <w:lang w:bidi="he-IL"/>
        </w:rPr>
        <w:t xml:space="preserve"> means that they make the Torah like </w:t>
      </w:r>
      <w:r>
        <w:rPr>
          <w:rFonts w:hint="cs"/>
          <w:rtl/>
          <w:lang w:val="en-AU" w:bidi="he-IL"/>
        </w:rPr>
        <w:t>צהרים</w:t>
      </w:r>
      <w:r>
        <w:rPr>
          <w:lang w:bidi="he-IL"/>
        </w:rPr>
        <w:t xml:space="preserve"> noon” (</w:t>
      </w:r>
      <w:r w:rsidR="00ED0C41" w:rsidRPr="00ED0C41">
        <w:rPr>
          <w:i/>
          <w:iCs/>
          <w:color w:val="0070C0"/>
          <w:lang w:bidi="he-IL"/>
        </w:rPr>
        <w:t xml:space="preserve">Talmud Bavli </w:t>
      </w:r>
      <w:r w:rsidRPr="00ED0C41">
        <w:rPr>
          <w:i/>
          <w:iCs/>
          <w:color w:val="0070C0"/>
          <w:lang w:bidi="he-IL"/>
        </w:rPr>
        <w:t>Eruvin 54a</w:t>
      </w:r>
      <w:r>
        <w:rPr>
          <w:lang w:bidi="he-IL"/>
        </w:rPr>
        <w:t xml:space="preserve">)  </w:t>
      </w:r>
      <w:r w:rsidR="00ED0C41">
        <w:rPr>
          <w:lang w:bidi="he-IL"/>
        </w:rPr>
        <w:t>In other words,</w:t>
      </w:r>
      <w:r>
        <w:rPr>
          <w:lang w:bidi="he-IL"/>
        </w:rPr>
        <w:t xml:space="preserve"> through studying the Torah from different teachers being exposed to different outlooks, the Torah becomes clear as noon to them.  </w:t>
      </w:r>
    </w:p>
    <w:p w:rsidR="002E183E" w:rsidRPr="009E1FAD" w:rsidRDefault="00ED0C41" w:rsidP="0017622A">
      <w:pPr>
        <w:jc w:val="both"/>
        <w:rPr>
          <w:lang w:bidi="he-IL"/>
        </w:rPr>
      </w:pPr>
      <w:r>
        <w:rPr>
          <w:lang w:bidi="he-IL"/>
        </w:rPr>
        <w:t xml:space="preserve">     Now, a</w:t>
      </w:r>
      <w:r w:rsidR="002E183E">
        <w:rPr>
          <w:lang w:bidi="he-IL"/>
        </w:rPr>
        <w:t xml:space="preserve">ccording to this interpretation, the vine in </w:t>
      </w:r>
      <w:r w:rsidR="002E183E" w:rsidRPr="002E183E">
        <w:rPr>
          <w:i/>
          <w:iCs/>
          <w:color w:val="C00000"/>
          <w:lang w:bidi="he-IL"/>
        </w:rPr>
        <w:t>Bereshit / Genesis 49:11</w:t>
      </w:r>
      <w:r w:rsidR="002E183E">
        <w:rPr>
          <w:lang w:bidi="he-IL"/>
        </w:rPr>
        <w:t xml:space="preserve"> represent</w:t>
      </w:r>
      <w:r>
        <w:rPr>
          <w:lang w:bidi="he-IL"/>
        </w:rPr>
        <w:t>s</w:t>
      </w:r>
      <w:r w:rsidR="002E183E">
        <w:rPr>
          <w:lang w:bidi="he-IL"/>
        </w:rPr>
        <w:t xml:space="preserve"> the righteous and the vine branch represents those who engage in studying the Torah.  The righteous will congregate around the </w:t>
      </w:r>
      <w:r>
        <w:rPr>
          <w:lang w:bidi="he-IL"/>
        </w:rPr>
        <w:t>Messiah</w:t>
      </w:r>
      <w:r w:rsidR="002E183E">
        <w:rPr>
          <w:lang w:bidi="he-IL"/>
        </w:rPr>
        <w:t xml:space="preserve">, while “those who engage in Torah” will study with </w:t>
      </w:r>
      <w:r>
        <w:rPr>
          <w:lang w:bidi="he-IL"/>
        </w:rPr>
        <w:t>the Messiah</w:t>
      </w:r>
      <w:r w:rsidR="002E183E">
        <w:rPr>
          <w:lang w:bidi="he-IL"/>
        </w:rPr>
        <w:t xml:space="preserve">.  </w:t>
      </w:r>
      <w:r w:rsidR="00CF6ABA">
        <w:rPr>
          <w:lang w:bidi="he-IL"/>
        </w:rPr>
        <w:t xml:space="preserve">Interestingly, Yeshua said in </w:t>
      </w:r>
      <w:r w:rsidR="00CF6ABA" w:rsidRPr="0017622A">
        <w:rPr>
          <w:i/>
          <w:iCs/>
          <w:color w:val="C00000"/>
          <w:lang w:bidi="he-IL"/>
        </w:rPr>
        <w:t>Yochanan / John 15:1</w:t>
      </w:r>
      <w:r w:rsidR="00CF6ABA">
        <w:rPr>
          <w:lang w:bidi="he-IL"/>
        </w:rPr>
        <w:t xml:space="preserve"> “I am the vine.”  It is possible this teaching of the vine referring to the righteous was a prevalent teaching in Yeshua’s day, and </w:t>
      </w:r>
      <w:r w:rsidR="0017622A">
        <w:rPr>
          <w:lang w:bidi="he-IL"/>
        </w:rPr>
        <w:t>Yeshua</w:t>
      </w:r>
      <w:r w:rsidR="00CF6ABA">
        <w:rPr>
          <w:lang w:bidi="he-IL"/>
        </w:rPr>
        <w:t xml:space="preserve"> being the perfectly righteous one from above He truly is the vine.</w:t>
      </w:r>
    </w:p>
    <w:p w:rsidR="009E1FAD" w:rsidRDefault="00024196" w:rsidP="00CF6ABA">
      <w:pPr>
        <w:jc w:val="both"/>
      </w:pPr>
      <w:r>
        <w:t xml:space="preserve">     </w:t>
      </w:r>
      <w:r w:rsidR="009E1FAD">
        <w:t>Now naturally garments are not washed in wine, nobo</w:t>
      </w:r>
      <w:r w:rsidR="00CF6ABA">
        <w:t>dy doe</w:t>
      </w:r>
      <w:r w:rsidR="0017622A">
        <w:t>s</w:t>
      </w:r>
      <w:r w:rsidR="00CF6ABA">
        <w:t xml:space="preserve"> this no matter what time, </w:t>
      </w:r>
      <w:r w:rsidR="009E1FAD">
        <w:t xml:space="preserve">place or cultural setting.  This obviously has another meaning.  What is referred to here where he washes his garments in wine and his robes in the blood of grapes?  What do wine and grapes represent?  </w:t>
      </w:r>
      <w:r w:rsidR="00CF6ABA">
        <w:t xml:space="preserve">Grapes are the fruit of the vine and are one of the most important products of the Palestinian region.  The first mention of it in biblical history is of Noah in </w:t>
      </w:r>
      <w:r w:rsidR="00CF6ABA" w:rsidRPr="00286A4F">
        <w:rPr>
          <w:i/>
          <w:iCs/>
          <w:color w:val="C00000"/>
        </w:rPr>
        <w:t>Bereshit / Genesis 9:20</w:t>
      </w:r>
      <w:r w:rsidR="00CF6ABA">
        <w:t xml:space="preserve">.  In </w:t>
      </w:r>
      <w:r w:rsidR="00CF6ABA" w:rsidRPr="005E2BC4">
        <w:rPr>
          <w:i/>
          <w:iCs/>
          <w:color w:val="C00000"/>
        </w:rPr>
        <w:t>Yochanan / john 15:1</w:t>
      </w:r>
      <w:r w:rsidR="00CF6ABA">
        <w:t xml:space="preserve"> Yeshua said of himself</w:t>
      </w:r>
      <w:r w:rsidR="005E2BC4">
        <w:t xml:space="preserve"> “I am the vine” and in one of His parables in </w:t>
      </w:r>
      <w:r w:rsidR="005E2BC4" w:rsidRPr="005E2BC4">
        <w:rPr>
          <w:i/>
          <w:iCs/>
          <w:color w:val="C00000"/>
        </w:rPr>
        <w:t>Mattityahu / Matthew 21:33</w:t>
      </w:r>
      <w:r w:rsidR="005E2BC4">
        <w:t xml:space="preserve"> the believers are </w:t>
      </w:r>
      <w:r w:rsidR="000B3737">
        <w:t>referred</w:t>
      </w:r>
      <w:r w:rsidR="005E2BC4">
        <w:t xml:space="preserve"> to as a vineyard where a certain householder planted and then hedged around about it.  </w:t>
      </w:r>
      <w:r w:rsidR="0017622A">
        <w:t xml:space="preserve">See Also </w:t>
      </w:r>
      <w:r w:rsidR="0017622A" w:rsidRPr="0017622A">
        <w:rPr>
          <w:i/>
          <w:iCs/>
          <w:color w:val="C00000"/>
        </w:rPr>
        <w:t>Yochanan / John 5:1-5</w:t>
      </w:r>
      <w:r w:rsidR="0017622A">
        <w:t>, the teaching on the vine, wine, and blood of grapes is quite significant.</w:t>
      </w:r>
    </w:p>
    <w:p w:rsidR="009E1FAD" w:rsidRDefault="009E1FAD" w:rsidP="001D3B4B">
      <w:pPr>
        <w:jc w:val="both"/>
      </w:pPr>
    </w:p>
    <w:p w:rsidR="000E46ED" w:rsidRPr="000E46ED" w:rsidRDefault="000E46ED" w:rsidP="000E46ED">
      <w:pPr>
        <w:ind w:left="720"/>
        <w:jc w:val="both"/>
        <w:rPr>
          <w:b/>
          <w:bCs/>
          <w:i/>
          <w:iCs/>
          <w:color w:val="C00000"/>
        </w:rPr>
      </w:pPr>
      <w:r w:rsidRPr="000E46ED">
        <w:rPr>
          <w:b/>
          <w:bCs/>
          <w:i/>
          <w:iCs/>
          <w:color w:val="C00000"/>
        </w:rPr>
        <w:t>Yochanan / John 5:1-5</w:t>
      </w:r>
    </w:p>
    <w:p w:rsidR="000E46ED" w:rsidRPr="000E46ED" w:rsidRDefault="000E46ED" w:rsidP="000E46ED">
      <w:pPr>
        <w:ind w:left="720"/>
        <w:jc w:val="both"/>
        <w:rPr>
          <w:i/>
          <w:iCs/>
          <w:color w:val="C00000"/>
        </w:rPr>
      </w:pPr>
      <w:r w:rsidRPr="000E46ED">
        <w:rPr>
          <w:i/>
          <w:iCs/>
          <w:color w:val="C00000"/>
        </w:rPr>
        <w:t>15:1 ‘I am the true vine, and My Father is the vinedresser.  15:2 ‘Every branch in Me that does not bear fruit, He takes away; and every branch that bears fruit, He prunes it so that it may bear more fruit.  15:3 ‘You are already clean because of the word which I have spoken to you.  15:4 ‘Abide in Me, and I in you. As the branch cannot bear fruit of itself unless it abides in the vine, so neither can you unless you abide in Me. (NASB)</w:t>
      </w:r>
    </w:p>
    <w:p w:rsidR="000E46ED" w:rsidRDefault="000E46ED" w:rsidP="001D3B4B">
      <w:pPr>
        <w:jc w:val="both"/>
      </w:pPr>
    </w:p>
    <w:p w:rsidR="00024196" w:rsidRPr="00E551AC" w:rsidRDefault="00E551AC" w:rsidP="001D3B4B">
      <w:pPr>
        <w:jc w:val="both"/>
        <w:rPr>
          <w:b/>
          <w:bCs/>
        </w:rPr>
      </w:pPr>
      <w:r w:rsidRPr="00E551AC">
        <w:rPr>
          <w:b/>
          <w:bCs/>
        </w:rPr>
        <w:t>Conclusion</w:t>
      </w:r>
    </w:p>
    <w:p w:rsidR="00E551AC" w:rsidRDefault="00E551AC" w:rsidP="001D3B4B">
      <w:pPr>
        <w:jc w:val="both"/>
      </w:pPr>
    </w:p>
    <w:p w:rsidR="003B10CF" w:rsidRDefault="00E551AC" w:rsidP="00FD471B">
      <w:pPr>
        <w:jc w:val="both"/>
      </w:pPr>
      <w:r>
        <w:t xml:space="preserve">     </w:t>
      </w:r>
      <w:r w:rsidR="00F948C2">
        <w:t xml:space="preserve">As we can see here in </w:t>
      </w:r>
      <w:r w:rsidR="00F948C2" w:rsidRPr="00A54D31">
        <w:rPr>
          <w:i/>
          <w:iCs/>
          <w:color w:val="C00000"/>
        </w:rPr>
        <w:t>Bereshit / Genesis 49</w:t>
      </w:r>
      <w:r w:rsidR="00F948C2">
        <w:t xml:space="preserve">, the Tanach lays out the Messianic expectation.  We have looked </w:t>
      </w:r>
      <w:r w:rsidR="00FD471B">
        <w:t xml:space="preserve">at </w:t>
      </w:r>
      <w:r w:rsidR="00F948C2">
        <w:t xml:space="preserve">the Rabbinic Literature to see how the Sages throughout the centuries have interpreted the text under consideration.  Our goal really is to ask ourselves the following questions, (i) what does the text tell us about the character of the Messiah and (ii) what does the text tell us about the work of the Messiah?  By doing so we can analyze what the Sages have said concerning prospective messianic prophetic texts and make a comparison on what we would expect Him (the Messiah) to be doing.  </w:t>
      </w:r>
      <w:r w:rsidR="00A54D31">
        <w:t>This section of verses speaks</w:t>
      </w:r>
      <w:r w:rsidR="009B6B00">
        <w:t xml:space="preserve"> of the rod and the staff, along with the vine, wine, and the blood of grapes.  </w:t>
      </w:r>
      <w:r w:rsidR="002D5496">
        <w:t xml:space="preserve">The work of the Messiah is found in the rod and the staff.  </w:t>
      </w:r>
      <w:r w:rsidR="009B6B00">
        <w:t xml:space="preserve">One of the two most important tools of the Sheppard </w:t>
      </w:r>
      <w:r w:rsidR="00A54D31">
        <w:t>was</w:t>
      </w:r>
      <w:r w:rsidR="009B6B00">
        <w:t xml:space="preserve"> the rod and staff.  The rod and the staff </w:t>
      </w:r>
      <w:r w:rsidR="00A54D31">
        <w:t xml:space="preserve">also </w:t>
      </w:r>
      <w:r w:rsidR="009B6B00">
        <w:t xml:space="preserve">speak of </w:t>
      </w:r>
      <w:r w:rsidR="00A54D31">
        <w:t xml:space="preserve">the throne and alludes to kingship.  The prophetic message in these </w:t>
      </w:r>
      <w:r w:rsidR="00A54D31">
        <w:lastRenderedPageBreak/>
        <w:t xml:space="preserve">verses tells us the character of the Messiah, he will be a king, a lawgiver, teacher of the Torah, and will have an everlasting throne.  The rabbinic concept of the vine </w:t>
      </w:r>
      <w:r w:rsidR="00FD471B">
        <w:t>with</w:t>
      </w:r>
      <w:r w:rsidR="00E212B2">
        <w:t xml:space="preserve"> </w:t>
      </w:r>
      <w:r w:rsidR="00A54D31">
        <w:t xml:space="preserve">the righteous </w:t>
      </w:r>
      <w:r w:rsidR="00E212B2">
        <w:t xml:space="preserve">suggests the Messiah would become the vine into which we would be lead to become a part of.  </w:t>
      </w:r>
      <w:r w:rsidR="009A652C">
        <w:t xml:space="preserve">In Hebrew parallelism, wine and the blood of grapes </w:t>
      </w:r>
      <w:r w:rsidR="004E44B3">
        <w:t>is</w:t>
      </w:r>
      <w:r w:rsidR="009A652C">
        <w:t xml:space="preserve"> the same thing.  </w:t>
      </w:r>
      <w:r w:rsidR="004E44B3">
        <w:t xml:space="preserve">The work of the Messiah in this Hebrew parallelism can be a reference to the staining of one’s garments to appear purple which is symbolic of kingship.  If we accept this interpretation there is an interesting parallelism that follows the rod and staff.  The Messiah will be and is a king!  </w:t>
      </w:r>
    </w:p>
    <w:p w:rsidR="003B10CF" w:rsidRDefault="003B10CF" w:rsidP="004E44B3">
      <w:pPr>
        <w:jc w:val="both"/>
      </w:pPr>
      <w:r>
        <w:t xml:space="preserve">     Considering each of these interpretations that have been given for this text in an attempt to give a plausible explanation of the narrative, the Messiah will certainly be a King, a Ruler, and a teacher of the Torah.  Also, much more could be said about these verses further clarifying the character and work of the Messiah.  I will leave that as an exercise for further study for those who would seek to learn more.  </w:t>
      </w:r>
    </w:p>
    <w:p w:rsidR="003B10CF" w:rsidRDefault="003B10CF" w:rsidP="004E44B3">
      <w:pPr>
        <w:jc w:val="both"/>
      </w:pPr>
    </w:p>
    <w:p w:rsidR="003B10CF" w:rsidRPr="00F016FB" w:rsidRDefault="003B10CF" w:rsidP="004E44B3">
      <w:pPr>
        <w:jc w:val="both"/>
        <w:rPr>
          <w:b/>
          <w:bCs/>
          <w:sz w:val="28"/>
          <w:szCs w:val="28"/>
        </w:rPr>
      </w:pPr>
      <w:r w:rsidRPr="00F016FB">
        <w:rPr>
          <w:b/>
          <w:bCs/>
          <w:sz w:val="28"/>
          <w:szCs w:val="28"/>
        </w:rPr>
        <w:t>Questions for further study</w:t>
      </w:r>
    </w:p>
    <w:p w:rsidR="003B10CF" w:rsidRDefault="003B10CF" w:rsidP="004E44B3">
      <w:pPr>
        <w:jc w:val="both"/>
      </w:pPr>
    </w:p>
    <w:p w:rsidR="003B10CF" w:rsidRDefault="003B10CF" w:rsidP="003B10CF">
      <w:pPr>
        <w:pStyle w:val="ListParagraph"/>
        <w:numPr>
          <w:ilvl w:val="0"/>
          <w:numId w:val="19"/>
        </w:numPr>
        <w:jc w:val="both"/>
      </w:pPr>
      <w:r>
        <w:t>What are the uses of the rod and the staff in the occupation of Sheppard?</w:t>
      </w:r>
    </w:p>
    <w:p w:rsidR="003B10CF" w:rsidRDefault="003B10CF" w:rsidP="003B10CF">
      <w:pPr>
        <w:pStyle w:val="ListParagraph"/>
        <w:numPr>
          <w:ilvl w:val="0"/>
          <w:numId w:val="19"/>
        </w:numPr>
        <w:jc w:val="both"/>
      </w:pPr>
      <w:r>
        <w:t>How did Yeshua the Messiah fulfill the role of Sheppard?</w:t>
      </w:r>
    </w:p>
    <w:p w:rsidR="003B10CF" w:rsidRDefault="003B10CF" w:rsidP="003B10CF">
      <w:pPr>
        <w:pStyle w:val="ListParagraph"/>
        <w:numPr>
          <w:ilvl w:val="0"/>
          <w:numId w:val="19"/>
        </w:numPr>
        <w:jc w:val="both"/>
      </w:pPr>
      <w:r>
        <w:t xml:space="preserve">Can you list the biblical usage for wine and the blood of </w:t>
      </w:r>
      <w:r w:rsidR="00460E71">
        <w:t>grapes?</w:t>
      </w:r>
      <w:r>
        <w:t xml:space="preserve">  Are there any symbolic usages here that might point to the work of the Messiah?</w:t>
      </w:r>
    </w:p>
    <w:p w:rsidR="003B10CF" w:rsidRDefault="003B10CF" w:rsidP="003B10CF">
      <w:pPr>
        <w:jc w:val="both"/>
      </w:pPr>
    </w:p>
    <w:p w:rsidR="00A54D31" w:rsidRDefault="00F016FB" w:rsidP="00FD471B">
      <w:pPr>
        <w:jc w:val="both"/>
      </w:pPr>
      <w:r>
        <w:t xml:space="preserve">     </w:t>
      </w:r>
      <w:r w:rsidR="003B10CF">
        <w:t xml:space="preserve">In this week’s study it was fascinating to see how the Tanach lays down our messianic expectation.  </w:t>
      </w:r>
      <w:r w:rsidR="00460E71">
        <w:t>Interestingly though there was a time when an orthodox friend of mine claimed that the only proof that can bring Yeshua to be the messiah is found in Isaiah chapter 53, though he claimed it was a misinterpretation on my part, he acknowledged the P’shat meaning of the verses appear to refer to Yeshua.  He said the only proof is found in Isaiah 53.  I have since found 37 prophecies which Yeshua fulfilled in his coming which I have listed below.  Unlike my friends claim, these verse references are not simply picking and choosing out of the Tanach based upon a preconceived messianic expectation from the Ketuvei Shelacim (Apostolic Writings).  In a similar manner, each of these verses lays the groundwork for the larger prophetic descriptions of the work of the Messiah.  It is possible to take each of these references and do the same thing</w:t>
      </w:r>
      <w:r w:rsidR="00FD471B">
        <w:t xml:space="preserve"> we have done in this week’s parsha</w:t>
      </w:r>
      <w:r w:rsidR="00460E71">
        <w:t xml:space="preserve">.  </w:t>
      </w:r>
    </w:p>
    <w:p w:rsidR="00460E71" w:rsidRPr="00460E71" w:rsidRDefault="00460E71" w:rsidP="008A5877">
      <w:pPr>
        <w:autoSpaceDE w:val="0"/>
        <w:autoSpaceDN w:val="0"/>
        <w:adjustRightInd w:val="0"/>
        <w:rPr>
          <w:rFonts w:asciiTheme="majorBidi" w:hAnsiTheme="majorBidi" w:cstheme="majorBidi"/>
          <w:b/>
          <w:bCs/>
          <w:lang w:bidi="he-IL"/>
        </w:rPr>
      </w:pPr>
    </w:p>
    <w:p w:rsidR="009E1FAD" w:rsidRPr="00460E71" w:rsidRDefault="009E1FAD" w:rsidP="009E1FAD">
      <w:pPr>
        <w:autoSpaceDE w:val="0"/>
        <w:autoSpaceDN w:val="0"/>
        <w:adjustRightInd w:val="0"/>
        <w:rPr>
          <w:rFonts w:asciiTheme="majorBidi" w:hAnsiTheme="majorBidi" w:cstheme="majorBidi"/>
          <w:b/>
          <w:bCs/>
          <w:sz w:val="28"/>
          <w:szCs w:val="28"/>
          <w:lang w:bidi="he-IL"/>
        </w:rPr>
      </w:pPr>
      <w:r w:rsidRPr="00460E71">
        <w:rPr>
          <w:rFonts w:asciiTheme="majorBidi" w:hAnsiTheme="majorBidi" w:cstheme="majorBidi"/>
          <w:b/>
          <w:bCs/>
          <w:sz w:val="28"/>
          <w:szCs w:val="28"/>
          <w:lang w:bidi="he-IL"/>
        </w:rPr>
        <w:t>37 Prophecies fulfilled by Yeshua’s coming!</w:t>
      </w:r>
    </w:p>
    <w:p w:rsidR="00460E71" w:rsidRPr="008A5877" w:rsidRDefault="00460E71" w:rsidP="009E1FAD">
      <w:pPr>
        <w:autoSpaceDE w:val="0"/>
        <w:autoSpaceDN w:val="0"/>
        <w:adjustRightInd w:val="0"/>
        <w:rPr>
          <w:rFonts w:asciiTheme="majorBidi" w:hAnsiTheme="majorBidi" w:cstheme="majorBidi"/>
          <w:b/>
          <w:bCs/>
          <w:lang w:bidi="he-IL"/>
        </w:rPr>
      </w:pP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of the seed of Woman - Genesis 3:15</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of the seed of Abraham - Genesis 12:3 and 18:18</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of the tribe of Judah - Genesis 49:10</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of the seed of Jacob - Numbers 24:17-19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of the seed of David - Psalms 132:11, Jeremiah 23:5 and 33:15, and</w:t>
      </w:r>
      <w:r w:rsidR="008A5877">
        <w:rPr>
          <w:rFonts w:asciiTheme="majorBidi" w:hAnsiTheme="majorBidi" w:cstheme="majorBidi"/>
          <w:lang w:bidi="he-IL"/>
        </w:rPr>
        <w:t xml:space="preserve"> </w:t>
      </w:r>
      <w:r w:rsidRPr="008A5877">
        <w:rPr>
          <w:rFonts w:asciiTheme="majorBidi" w:hAnsiTheme="majorBidi" w:cstheme="majorBidi"/>
          <w:lang w:bidi="he-IL"/>
        </w:rPr>
        <w:t>Isaiah 11:10</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a Prophet like Moshe - Deuteronomy 18:15-19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the Son of God - Psalms 2:7 and Proverbs 30:4</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lastRenderedPageBreak/>
        <w:t>HaMoshiach will be will be raised f</w:t>
      </w:r>
      <w:r w:rsidR="008A5877">
        <w:rPr>
          <w:rFonts w:asciiTheme="majorBidi" w:hAnsiTheme="majorBidi" w:cstheme="majorBidi"/>
          <w:lang w:bidi="he-IL"/>
        </w:rPr>
        <w:t>ro</w:t>
      </w:r>
      <w:r w:rsidRPr="008A5877">
        <w:rPr>
          <w:rFonts w:asciiTheme="majorBidi" w:hAnsiTheme="majorBidi" w:cstheme="majorBidi"/>
          <w:lang w:bidi="he-IL"/>
        </w:rPr>
        <w:t>m the dead - Psalms 16:10</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experience crucifixion - Psalms 22 and 69:21</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betrayed by a friend - Psalms 41:9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ascend to Heaven - Psalms 68:18</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Homage and tribute will be paid to HaMoshiach by great kings - Psalms 72:10-11</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a priest like Melchizedek - Psalms 110:4</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at the right hand of God - Psalms 110:1</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the stone which the builder rejected, to become the head cornerstone</w:t>
      </w:r>
    </w:p>
    <w:p w:rsidR="009E1FAD" w:rsidRPr="008A5877" w:rsidRDefault="009E1FAD" w:rsidP="008A5877">
      <w:pPr>
        <w:pStyle w:val="ListParagraph"/>
        <w:numPr>
          <w:ilvl w:val="1"/>
          <w:numId w:val="17"/>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Psalms 118:22-23, Isaiah 8:14-5 and 28:16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born of a virgin - Isaiah 7:14</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Galilee will be the place his ministry begins - Isaiah 9:1-8</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meek and mild - Isaiah 42:2-3 and 53:7</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minister to Gentiles - Isaiah 42:1 and 49:1-2</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smitten - Isaiah 50:6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suffer, die and rise again - Isaiah 52: 13 and 53:12</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the bringer of a NEW and everlasting covenant between God and</w:t>
      </w:r>
    </w:p>
    <w:p w:rsidR="009E1FAD" w:rsidRPr="008A5877" w:rsidRDefault="009E1FAD" w:rsidP="008A5877">
      <w:pPr>
        <w:pStyle w:val="ListParagraph"/>
        <w:numPr>
          <w:ilvl w:val="0"/>
          <w:numId w:val="17"/>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man - Isaiah 55:3-4, Jeremiah 31:31-33</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the right hand of God - Isaiah 53:1 and 59:16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the intercessor between God and man - Isaiah 59:16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perform miracles - Isaiah 35:5-6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both human (God in the flesh John1:14), and God and is called "The</w:t>
      </w:r>
    </w:p>
    <w:p w:rsidR="009E1FAD" w:rsidRPr="008A5877" w:rsidRDefault="009E1FAD" w:rsidP="008A5877">
      <w:pPr>
        <w:pStyle w:val="ListParagraph"/>
        <w:numPr>
          <w:ilvl w:val="0"/>
          <w:numId w:val="17"/>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Lord" - Jeremiah 23:5-6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The time of HaMoshiach's coming prophesied - Daniel 9:24-26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Bethlehem will be the birth place of HaMoshiach - Micah 5:2</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enter the Temple with authority - Malachi 3:1</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enter Jerusalem on a donkey - Zechariah 9:9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pierced - Zechariah 12:10, Psalms 22:16</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HaMoshiach will be forsaken by his disciples - Zechariah 13:7</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The coming of Ruach HaKodesh (the Holy Spirit) in the days of HaMoshiach - Joel 2:28-29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Oppositions of the nation; HaMoshiach's final victory over death - Psalms 2:2, Isaiah 25:8</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The glorious HaMoshiach; HaMoshiach will be King - Isaiah 63:1, Psalms 2:6-9</w:t>
      </w:r>
    </w:p>
    <w:p w:rsidR="009E1FAD" w:rsidRPr="008A5877" w:rsidRDefault="009E1FAD" w:rsidP="008A5877">
      <w:pPr>
        <w:pStyle w:val="ListParagraph"/>
        <w:numPr>
          <w:ilvl w:val="0"/>
          <w:numId w:val="18"/>
        </w:numPr>
        <w:autoSpaceDE w:val="0"/>
        <w:autoSpaceDN w:val="0"/>
        <w:adjustRightInd w:val="0"/>
        <w:rPr>
          <w:rFonts w:asciiTheme="majorBidi" w:hAnsiTheme="majorBidi" w:cstheme="majorBidi"/>
          <w:lang w:bidi="he-IL"/>
        </w:rPr>
      </w:pPr>
      <w:r w:rsidRPr="008A5877">
        <w:rPr>
          <w:rFonts w:asciiTheme="majorBidi" w:hAnsiTheme="majorBidi" w:cstheme="majorBidi"/>
          <w:lang w:bidi="he-IL"/>
        </w:rPr>
        <w:t>Submission of all nations to Messianic rule - Isaiah 2:4, Micah 4:1-4</w:t>
      </w:r>
    </w:p>
    <w:p w:rsidR="009E1FAD" w:rsidRPr="008A5877" w:rsidRDefault="009E1FAD" w:rsidP="008A5877">
      <w:pPr>
        <w:pStyle w:val="ListParagraph"/>
        <w:numPr>
          <w:ilvl w:val="0"/>
          <w:numId w:val="18"/>
        </w:numPr>
        <w:jc w:val="both"/>
        <w:rPr>
          <w:rFonts w:asciiTheme="majorBidi" w:hAnsiTheme="majorBidi" w:cstheme="majorBidi"/>
        </w:rPr>
      </w:pPr>
      <w:r w:rsidRPr="008A5877">
        <w:rPr>
          <w:rFonts w:asciiTheme="majorBidi" w:hAnsiTheme="majorBidi" w:cstheme="majorBidi"/>
          <w:lang w:bidi="he-IL"/>
        </w:rPr>
        <w:t>Gentiles will seek after HaMoshiach - Isaiah 11:10</w:t>
      </w:r>
    </w:p>
    <w:p w:rsidR="009E1FAD" w:rsidRPr="008A5877" w:rsidRDefault="009E1FAD" w:rsidP="001D3B4B">
      <w:pPr>
        <w:jc w:val="both"/>
        <w:rPr>
          <w:rFonts w:asciiTheme="majorBidi" w:hAnsiTheme="majorBidi" w:cstheme="majorBidi"/>
        </w:rPr>
      </w:pPr>
    </w:p>
    <w:p w:rsidR="00894AAB" w:rsidRPr="001D3B4B" w:rsidRDefault="00894AA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1F" w:rsidRDefault="0050321F">
      <w:r>
        <w:separator/>
      </w:r>
    </w:p>
  </w:endnote>
  <w:endnote w:type="continuationSeparator" w:id="1">
    <w:p w:rsidR="0050321F" w:rsidRDefault="00503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941B8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941B8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9D5BC1">
      <w:rPr>
        <w:rStyle w:val="PageNumber"/>
        <w:noProof/>
      </w:rPr>
      <w:t>6</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941B81"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1F" w:rsidRDefault="0050321F">
      <w:r>
        <w:separator/>
      </w:r>
    </w:p>
  </w:footnote>
  <w:footnote w:type="continuationSeparator" w:id="1">
    <w:p w:rsidR="0050321F" w:rsidRDefault="00503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14"/>
  </w:num>
  <w:num w:numId="18">
    <w:abstractNumId w:val="15"/>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lignBordersAndEdges/>
  <w:stylePaneFormatFilter w:val="3F01"/>
  <w:defaultTabStop w:val="720"/>
  <w:drawingGridHorizontalSpacing w:val="120"/>
  <w:displayHorizontalDrawingGridEvery w:val="2"/>
  <w:characterSpacingControl w:val="doNotCompress"/>
  <w:hdrShapeDefaults>
    <o:shapedefaults v:ext="edit" spidmax="603138"/>
  </w:hdrShapeDefaults>
  <w:footnotePr>
    <w:footnote w:id="0"/>
    <w:footnote w:id="1"/>
  </w:footnotePr>
  <w:endnotePr>
    <w:endnote w:id="0"/>
    <w:endnote w:id="1"/>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4BC"/>
    <w:rsid w:val="002A1FAE"/>
    <w:rsid w:val="002A30FB"/>
    <w:rsid w:val="002A333B"/>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50C"/>
    <w:rsid w:val="005A0A89"/>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26"/>
    <w:rsid w:val="006D0907"/>
    <w:rsid w:val="006D0C70"/>
    <w:rsid w:val="006D0D34"/>
    <w:rsid w:val="006D0E20"/>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E1C"/>
    <w:rsid w:val="00893E4C"/>
    <w:rsid w:val="00894451"/>
    <w:rsid w:val="00894AAB"/>
    <w:rsid w:val="00894BAE"/>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92A"/>
    <w:rsid w:val="00A76B72"/>
    <w:rsid w:val="00A7712A"/>
    <w:rsid w:val="00A7712E"/>
    <w:rsid w:val="00A77E74"/>
    <w:rsid w:val="00A77E88"/>
    <w:rsid w:val="00A805C4"/>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397"/>
    <w:rsid w:val="00CB53C0"/>
    <w:rsid w:val="00CB58E0"/>
    <w:rsid w:val="00CB5FA9"/>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952"/>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9CF"/>
    <w:rsid w:val="00D21A63"/>
    <w:rsid w:val="00D21FAB"/>
    <w:rsid w:val="00D229DB"/>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BE8"/>
    <w:rsid w:val="00EC6ED4"/>
    <w:rsid w:val="00ED0540"/>
    <w:rsid w:val="00ED0C41"/>
    <w:rsid w:val="00ED0EEF"/>
    <w:rsid w:val="00ED137A"/>
    <w:rsid w:val="00ED16F3"/>
    <w:rsid w:val="00ED24FA"/>
    <w:rsid w:val="00ED2521"/>
    <w:rsid w:val="00ED25C5"/>
    <w:rsid w:val="00ED368E"/>
    <w:rsid w:val="00ED45A7"/>
    <w:rsid w:val="00ED5CE0"/>
    <w:rsid w:val="00ED696C"/>
    <w:rsid w:val="00ED6A15"/>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B11"/>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rules v:ext="edit">
        <o:r id="V:Rule4" type="connector" idref="#_x0000_s1036"/>
        <o:r id="V:Rule5" type="connector" idref="#_x0000_s1030"/>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6</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13892</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62</cp:revision>
  <cp:lastPrinted>2009-01-03T18:55:00Z</cp:lastPrinted>
  <dcterms:created xsi:type="dcterms:W3CDTF">2008-12-30T14:16:00Z</dcterms:created>
  <dcterms:modified xsi:type="dcterms:W3CDTF">2009-01-03T18:57:00Z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