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BE2573">
      <w:pPr>
        <w:jc w:val="center"/>
        <w:rPr>
          <w:sz w:val="23"/>
          <w:szCs w:val="23"/>
          <w:lang w:bidi="he-IL"/>
        </w:rPr>
      </w:pPr>
      <w:r>
        <w:rPr>
          <w:rFonts w:hint="cs"/>
          <w:b/>
          <w:bCs/>
          <w:sz w:val="36"/>
          <w:szCs w:val="36"/>
          <w:rtl/>
          <w:lang w:val="el-GR" w:bidi="he-IL"/>
        </w:rPr>
        <w:t xml:space="preserve">פרשת </w:t>
      </w:r>
      <w:r w:rsidR="00BE2573">
        <w:rPr>
          <w:rFonts w:hint="cs"/>
          <w:b/>
          <w:bCs/>
          <w:sz w:val="36"/>
          <w:szCs w:val="36"/>
          <w:rtl/>
          <w:lang w:bidi="he-IL"/>
        </w:rPr>
        <w:t>ויקהל-פקורי</w:t>
      </w:r>
      <w:r w:rsidR="00D83E73">
        <w:rPr>
          <w:b/>
          <w:bCs/>
          <w:sz w:val="36"/>
          <w:szCs w:val="36"/>
          <w:lang w:val="en-AU" w:bidi="he-IL"/>
        </w:rPr>
        <w:t xml:space="preserve"> </w:t>
      </w:r>
      <w:r w:rsidR="00075989">
        <w:rPr>
          <w:b/>
          <w:bCs/>
          <w:sz w:val="36"/>
          <w:szCs w:val="36"/>
          <w:lang w:val="en-AU" w:bidi="he-IL"/>
        </w:rPr>
        <w:t xml:space="preserve">/ </w:t>
      </w:r>
      <w:r w:rsidR="00DC5034">
        <w:rPr>
          <w:b/>
          <w:bCs/>
          <w:sz w:val="36"/>
          <w:szCs w:val="36"/>
        </w:rPr>
        <w:t>Parshio</w:t>
      </w:r>
      <w:r w:rsidR="00075989" w:rsidRPr="006B6165">
        <w:rPr>
          <w:b/>
          <w:bCs/>
          <w:sz w:val="36"/>
          <w:szCs w:val="36"/>
        </w:rPr>
        <w:t xml:space="preserve">t </w:t>
      </w:r>
      <w:r w:rsidR="00BE2573" w:rsidRPr="00BE2573">
        <w:rPr>
          <w:b/>
          <w:bCs/>
          <w:sz w:val="36"/>
          <w:szCs w:val="36"/>
        </w:rPr>
        <w:t>Vayakhel</w:t>
      </w:r>
      <w:r w:rsidR="00BE2573">
        <w:rPr>
          <w:b/>
          <w:bCs/>
          <w:sz w:val="36"/>
          <w:szCs w:val="36"/>
        </w:rPr>
        <w:t>-Pikudei</w:t>
      </w:r>
    </w:p>
    <w:p w:rsidR="00F30742" w:rsidRPr="00D632EC" w:rsidRDefault="00F30742" w:rsidP="00075633">
      <w:pPr>
        <w:jc w:val="center"/>
        <w:rPr>
          <w:sz w:val="20"/>
          <w:szCs w:val="20"/>
        </w:rPr>
      </w:pPr>
    </w:p>
    <w:p w:rsidR="00F30742" w:rsidRPr="00D632EC" w:rsidRDefault="00DC165E" w:rsidP="00BE2573">
      <w:pPr>
        <w:jc w:val="center"/>
        <w:rPr>
          <w:sz w:val="20"/>
          <w:szCs w:val="20"/>
        </w:rPr>
      </w:pPr>
      <w:r w:rsidRPr="00D632EC">
        <w:rPr>
          <w:sz w:val="20"/>
          <w:szCs w:val="20"/>
        </w:rPr>
        <w:t>Shabbat</w:t>
      </w:r>
      <w:r w:rsidRPr="00D632EC">
        <w:rPr>
          <w:rFonts w:hint="cs"/>
          <w:sz w:val="20"/>
          <w:szCs w:val="20"/>
          <w:rtl/>
          <w:lang w:bidi="he-IL"/>
        </w:rPr>
        <w:t xml:space="preserve"> </w:t>
      </w:r>
      <w:r w:rsidR="00A6531E">
        <w:rPr>
          <w:sz w:val="20"/>
          <w:szCs w:val="20"/>
          <w:lang w:bidi="he-IL"/>
        </w:rPr>
        <w:t>Adar</w:t>
      </w:r>
      <w:r w:rsidR="00FF7B2A">
        <w:rPr>
          <w:sz w:val="20"/>
          <w:szCs w:val="20"/>
          <w:lang w:bidi="he-IL"/>
        </w:rPr>
        <w:t xml:space="preserve"> </w:t>
      </w:r>
      <w:r w:rsidR="00BE2573">
        <w:rPr>
          <w:sz w:val="20"/>
          <w:szCs w:val="20"/>
          <w:lang w:bidi="he-IL"/>
        </w:rPr>
        <w:t>25</w:t>
      </w:r>
      <w:r w:rsidR="00F30742" w:rsidRPr="00D632EC">
        <w:rPr>
          <w:sz w:val="20"/>
          <w:szCs w:val="20"/>
        </w:rPr>
        <w:t>, 576</w:t>
      </w:r>
      <w:r w:rsidR="00DE1E80">
        <w:rPr>
          <w:sz w:val="20"/>
          <w:szCs w:val="20"/>
        </w:rPr>
        <w:t>9</w:t>
      </w:r>
      <w:r w:rsidR="00F30742" w:rsidRPr="00D632EC">
        <w:rPr>
          <w:sz w:val="20"/>
          <w:szCs w:val="20"/>
        </w:rPr>
        <w:t xml:space="preserve">, </w:t>
      </w:r>
      <w:r w:rsidR="00660D36">
        <w:rPr>
          <w:sz w:val="20"/>
          <w:szCs w:val="20"/>
        </w:rPr>
        <w:t>March</w:t>
      </w:r>
      <w:r w:rsidR="00747657">
        <w:rPr>
          <w:sz w:val="20"/>
          <w:szCs w:val="20"/>
        </w:rPr>
        <w:t xml:space="preserve"> </w:t>
      </w:r>
      <w:r w:rsidR="00BE2573">
        <w:rPr>
          <w:sz w:val="20"/>
          <w:szCs w:val="20"/>
        </w:rPr>
        <w:t>21</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551705" w:rsidP="007A1952">
      <w:pPr>
        <w:jc w:val="center"/>
        <w:rPr>
          <w:b/>
          <w:bCs/>
          <w:sz w:val="32"/>
          <w:szCs w:val="32"/>
          <w:lang w:bidi="he-IL"/>
        </w:rPr>
      </w:pPr>
      <w:r>
        <w:rPr>
          <w:b/>
          <w:bCs/>
          <w:sz w:val="32"/>
          <w:szCs w:val="32"/>
          <w:lang w:bidi="he-IL"/>
        </w:rPr>
        <w:t xml:space="preserve">The </w:t>
      </w:r>
      <w:r w:rsidR="007A1952">
        <w:rPr>
          <w:b/>
          <w:bCs/>
          <w:sz w:val="32"/>
          <w:szCs w:val="32"/>
          <w:lang w:bidi="he-IL"/>
        </w:rPr>
        <w:t>indwelling of the Ruach and the Torah</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AD0397" w:rsidRDefault="00AD0397" w:rsidP="00EA40E3">
            <w:pPr>
              <w:tabs>
                <w:tab w:val="left" w:pos="1080"/>
              </w:tabs>
              <w:rPr>
                <w:sz w:val="20"/>
                <w:szCs w:val="20"/>
              </w:rPr>
            </w:pPr>
            <w:r w:rsidRPr="00AD0397">
              <w:rPr>
                <w:sz w:val="20"/>
                <w:szCs w:val="20"/>
              </w:rPr>
              <w:t>Ex</w:t>
            </w:r>
            <w:r>
              <w:rPr>
                <w:sz w:val="20"/>
                <w:szCs w:val="20"/>
              </w:rPr>
              <w:t>odus</w:t>
            </w:r>
            <w:r w:rsidRPr="00AD0397">
              <w:rPr>
                <w:sz w:val="20"/>
                <w:szCs w:val="20"/>
              </w:rPr>
              <w:t xml:space="preserve"> </w:t>
            </w:r>
            <w:r w:rsidR="00DB60D6" w:rsidRPr="00DB60D6">
              <w:rPr>
                <w:sz w:val="20"/>
                <w:szCs w:val="20"/>
              </w:rPr>
              <w:t>3</w:t>
            </w:r>
            <w:r w:rsidR="00EA40E3">
              <w:rPr>
                <w:sz w:val="20"/>
                <w:szCs w:val="20"/>
              </w:rPr>
              <w:t>5</w:t>
            </w:r>
            <w:r w:rsidR="00DB60D6" w:rsidRPr="00DB60D6">
              <w:rPr>
                <w:sz w:val="20"/>
                <w:szCs w:val="20"/>
              </w:rPr>
              <w:t>:1-</w:t>
            </w:r>
            <w:r w:rsidR="00EA40E3">
              <w:rPr>
                <w:sz w:val="20"/>
                <w:szCs w:val="20"/>
              </w:rPr>
              <w:t>40:38</w:t>
            </w:r>
          </w:p>
          <w:p w:rsidR="00BB671B" w:rsidRPr="00376FD0" w:rsidRDefault="00DB60D6" w:rsidP="00EA40E3">
            <w:pPr>
              <w:tabs>
                <w:tab w:val="left" w:pos="1080"/>
              </w:tabs>
              <w:rPr>
                <w:b/>
                <w:bCs/>
                <w:sz w:val="20"/>
                <w:szCs w:val="20"/>
              </w:rPr>
            </w:pPr>
            <w:r>
              <w:rPr>
                <w:noProof/>
                <w:sz w:val="20"/>
                <w:szCs w:val="20"/>
                <w:lang w:eastAsia="zh-TW"/>
              </w:rPr>
              <w:t>1</w:t>
            </w:r>
            <w:r w:rsidRPr="00DB60D6">
              <w:rPr>
                <w:noProof/>
                <w:sz w:val="20"/>
                <w:szCs w:val="20"/>
                <w:lang w:eastAsia="zh-TW"/>
              </w:rPr>
              <w:t xml:space="preserve"> Ki</w:t>
            </w:r>
            <w:r>
              <w:rPr>
                <w:noProof/>
                <w:sz w:val="20"/>
                <w:szCs w:val="20"/>
                <w:lang w:eastAsia="zh-TW"/>
              </w:rPr>
              <w:t>ngs</w:t>
            </w:r>
            <w:r w:rsidRPr="00DB60D6">
              <w:rPr>
                <w:noProof/>
                <w:sz w:val="20"/>
                <w:szCs w:val="20"/>
                <w:lang w:eastAsia="zh-TW"/>
              </w:rPr>
              <w:t xml:space="preserve"> </w:t>
            </w:r>
            <w:r w:rsidR="00EA40E3" w:rsidRPr="00EA40E3">
              <w:rPr>
                <w:noProof/>
                <w:sz w:val="20"/>
                <w:szCs w:val="20"/>
                <w:lang w:eastAsia="zh-TW"/>
              </w:rPr>
              <w:t>7:40-7:50</w:t>
            </w:r>
            <w:r w:rsidR="00EA40E3">
              <w:rPr>
                <w:noProof/>
                <w:sz w:val="20"/>
                <w:szCs w:val="20"/>
                <w:lang w:eastAsia="zh-TW"/>
              </w:rPr>
              <w:t xml:space="preserve">, </w:t>
            </w:r>
            <w:r w:rsidR="00EA40E3" w:rsidRPr="00EA40E3">
              <w:rPr>
                <w:noProof/>
                <w:sz w:val="20"/>
                <w:szCs w:val="20"/>
                <w:lang w:eastAsia="zh-TW"/>
              </w:rPr>
              <w:t>7:51-8:21</w:t>
            </w:r>
            <w:r w:rsidR="00BB671B" w:rsidRPr="00376FD0">
              <w:rPr>
                <w:sz w:val="20"/>
                <w:szCs w:val="20"/>
              </w:rPr>
              <w:br/>
            </w:r>
            <w:r w:rsidR="00EA40E3" w:rsidRPr="00EA40E3">
              <w:rPr>
                <w:sz w:val="20"/>
                <w:szCs w:val="20"/>
                <w:lang w:val="en-AU"/>
              </w:rPr>
              <w:t>1 Cor</w:t>
            </w:r>
            <w:r w:rsidR="00EA40E3">
              <w:rPr>
                <w:sz w:val="20"/>
                <w:szCs w:val="20"/>
                <w:lang w:val="en-AU"/>
              </w:rPr>
              <w:t>inthians</w:t>
            </w:r>
            <w:r w:rsidR="00EA40E3" w:rsidRPr="00EA40E3">
              <w:rPr>
                <w:sz w:val="20"/>
                <w:szCs w:val="20"/>
                <w:lang w:val="en-AU"/>
              </w:rPr>
              <w:t xml:space="preserve"> 3:11-18</w:t>
            </w:r>
            <w:r w:rsidR="00EA40E3">
              <w:rPr>
                <w:sz w:val="20"/>
                <w:szCs w:val="20"/>
                <w:lang w:val="en-AU"/>
              </w:rPr>
              <w:t xml:space="preserve">, </w:t>
            </w:r>
            <w:r w:rsidR="00EA40E3" w:rsidRPr="00EA40E3">
              <w:rPr>
                <w:sz w:val="20"/>
                <w:szCs w:val="20"/>
                <w:lang w:val="en-AU"/>
              </w:rPr>
              <w:t>2 Cor</w:t>
            </w:r>
            <w:r w:rsidR="00EA40E3">
              <w:rPr>
                <w:sz w:val="20"/>
                <w:szCs w:val="20"/>
                <w:lang w:val="en-AU"/>
              </w:rPr>
              <w:t>inthians</w:t>
            </w:r>
            <w:r w:rsidR="00EA40E3" w:rsidRPr="00EA40E3">
              <w:rPr>
                <w:sz w:val="20"/>
                <w:szCs w:val="20"/>
                <w:lang w:val="en-AU"/>
              </w:rPr>
              <w:t xml:space="preserve"> 9:6-11</w:t>
            </w:r>
            <w:r w:rsidR="00EA40E3">
              <w:rPr>
                <w:sz w:val="20"/>
                <w:szCs w:val="20"/>
                <w:lang w:val="en-AU"/>
              </w:rPr>
              <w:t>,</w:t>
            </w:r>
            <w:r w:rsidR="00EA40E3" w:rsidRPr="00EA40E3">
              <w:rPr>
                <w:sz w:val="20"/>
                <w:szCs w:val="20"/>
                <w:lang w:val="en-AU"/>
              </w:rPr>
              <w:t xml:space="preserve"> Heb</w:t>
            </w:r>
            <w:r w:rsidR="00EA40E3">
              <w:rPr>
                <w:sz w:val="20"/>
                <w:szCs w:val="20"/>
                <w:lang w:val="en-AU"/>
              </w:rPr>
              <w:t>rews</w:t>
            </w:r>
            <w:r w:rsidR="00EA40E3" w:rsidRPr="00EA40E3">
              <w:rPr>
                <w:sz w:val="20"/>
                <w:szCs w:val="20"/>
                <w:lang w:val="en-AU"/>
              </w:rPr>
              <w:t xml:space="preserve"> 1:1-14</w:t>
            </w:r>
          </w:p>
        </w:tc>
      </w:tr>
    </w:tbl>
    <w:p w:rsidR="00A475DC" w:rsidRDefault="00A475DC" w:rsidP="00B21CF8">
      <w:pPr>
        <w:jc w:val="both"/>
      </w:pPr>
    </w:p>
    <w:p w:rsidR="00821153" w:rsidRDefault="00551705" w:rsidP="007F0BFB">
      <w:pPr>
        <w:jc w:val="both"/>
      </w:pPr>
      <w:r>
        <w:t xml:space="preserve">     </w:t>
      </w:r>
      <w:r w:rsidR="00D31E69">
        <w:t xml:space="preserve">While dealing with anti-missionaries from the orthodox community there are several points which are characteristic </w:t>
      </w:r>
      <w:r w:rsidR="00821153">
        <w:t>on</w:t>
      </w:r>
      <w:r w:rsidR="00D31E69">
        <w:t xml:space="preserve"> the direction of discussion.  The point of discussion usually deals with an attempt to define the nature and purpose of the messiah.  </w:t>
      </w:r>
      <w:r w:rsidR="00305F33">
        <w:t>“</w:t>
      </w:r>
      <w:r w:rsidR="00D31E69">
        <w:t>Who is the Messiah</w:t>
      </w:r>
      <w:r w:rsidR="00305F33">
        <w:t>” and “h</w:t>
      </w:r>
      <w:r w:rsidR="00D31E69">
        <w:t>ow do you understand the Messiah</w:t>
      </w:r>
      <w:r w:rsidR="00305F33">
        <w:t>”</w:t>
      </w:r>
      <w:r w:rsidR="00D31E69">
        <w:t xml:space="preserve"> </w:t>
      </w:r>
      <w:r w:rsidR="00821153">
        <w:t xml:space="preserve">with attempts </w:t>
      </w:r>
      <w:r w:rsidR="00305F33">
        <w:t>at</w:t>
      </w:r>
      <w:r w:rsidR="00821153">
        <w:t xml:space="preserve"> </w:t>
      </w:r>
      <w:r w:rsidR="00D31E69">
        <w:t>contrast</w:t>
      </w:r>
      <w:r w:rsidR="00305F33">
        <w:t>ing</w:t>
      </w:r>
      <w:r w:rsidR="00D31E69">
        <w:t xml:space="preserve"> the Torah</w:t>
      </w:r>
      <w:r w:rsidR="00821153">
        <w:t xml:space="preserve"> over against the Ketuvei Shelachim (Apostolic Writings)?</w:t>
      </w:r>
      <w:r w:rsidR="00D31E69">
        <w:t xml:space="preserve">  The </w:t>
      </w:r>
      <w:r w:rsidR="008F7371">
        <w:t>discussion generally proceeds</w:t>
      </w:r>
      <w:r w:rsidR="00821153">
        <w:t xml:space="preserve"> with an attack upon Yeshua </w:t>
      </w:r>
      <w:r w:rsidR="00D31E69">
        <w:t xml:space="preserve">while at the same time </w:t>
      </w:r>
      <w:r w:rsidR="00305F33">
        <w:t>trying</w:t>
      </w:r>
      <w:r w:rsidR="00D31E69">
        <w:t xml:space="preserve"> to discredit the Ketuvei Shelachim (Apostolic Writings)</w:t>
      </w:r>
      <w:r w:rsidR="008F7371">
        <w:t xml:space="preserve"> (i.e. by use of the Torah)</w:t>
      </w:r>
      <w:r w:rsidR="00D31E69">
        <w:t xml:space="preserve">.  </w:t>
      </w:r>
      <w:r w:rsidR="008F7371">
        <w:t>T</w:t>
      </w:r>
      <w:r w:rsidR="00305F33">
        <w:t>his is the result of in</w:t>
      </w:r>
      <w:r w:rsidR="005042B0">
        <w:t>sufficient scholarship on the part of the anti-missionary.  We find in the Ketuvei Shelachim many principles which have become fully developed and are expressed without explanation on the source material or development of the mindset</w:t>
      </w:r>
      <w:r w:rsidR="008F7371">
        <w:t>.  In order to understand the</w:t>
      </w:r>
      <w:r w:rsidR="002F27EA">
        <w:t xml:space="preserve"> origin of the doctrine/theology</w:t>
      </w:r>
      <w:r w:rsidR="008F7371">
        <w:t xml:space="preserve"> one needs to look for </w:t>
      </w:r>
      <w:r w:rsidR="002F27EA">
        <w:t xml:space="preserve">background </w:t>
      </w:r>
      <w:r w:rsidR="008F7371">
        <w:t xml:space="preserve">information, research the biblical sources </w:t>
      </w:r>
      <w:r w:rsidR="00484336">
        <w:t>beginning</w:t>
      </w:r>
      <w:r w:rsidR="008F7371">
        <w:t xml:space="preserve"> with the Tanach and Ketuvei Shelachim</w:t>
      </w:r>
      <w:r w:rsidR="002F27EA">
        <w:t>.</w:t>
      </w:r>
      <w:r w:rsidR="008F7371">
        <w:t xml:space="preserve"> </w:t>
      </w:r>
      <w:r w:rsidR="002F27EA">
        <w:t xml:space="preserve"> I</w:t>
      </w:r>
      <w:r w:rsidR="008F7371">
        <w:t xml:space="preserve">t is also possible to gain insight by looking at the Targumim, rabbinic literature, and history, etc.  Interestingly, I have found, most anti-missionaries have only a surface knowledge of </w:t>
      </w:r>
      <w:r w:rsidR="00C42E82">
        <w:t xml:space="preserve">the </w:t>
      </w:r>
      <w:r w:rsidR="008F7371">
        <w:t xml:space="preserve">rabbinic literature without a full depth of knowledge which is really necessary for critical interpretation of the Torah.  In other words, they believe what their taught without having the skills for the analysis of the merits and faults of a work of literature.  </w:t>
      </w:r>
      <w:r w:rsidR="007F0BFB">
        <w:t>In this week’s study we look at a counter-missionary argument on the indwelling of the Ruach Hakodesh (the Holy Spirit)</w:t>
      </w:r>
      <w:r w:rsidR="002F27EA">
        <w:t>.</w:t>
      </w:r>
      <w:r w:rsidR="007F0BFB">
        <w:t xml:space="preserve">  Is the indwelling of G-d’s Spirit a Torah principle or simply a new element developed to shape a changing faith?  </w:t>
      </w:r>
    </w:p>
    <w:p w:rsidR="00931086" w:rsidRDefault="00821153" w:rsidP="00DC180A">
      <w:pPr>
        <w:jc w:val="both"/>
      </w:pPr>
      <w:r>
        <w:t xml:space="preserve">     Yeshua taught us that when he leaves he will send the comforter.  This is a designation for the </w:t>
      </w:r>
      <w:r w:rsidR="00E85F51">
        <w:t xml:space="preserve">Ruach Hakodesh (the </w:t>
      </w:r>
      <w:r>
        <w:t>Holy Spirit</w:t>
      </w:r>
      <w:r w:rsidR="00E85F51">
        <w:t>)</w:t>
      </w:r>
      <w:r>
        <w:t xml:space="preserve"> of G-d (see </w:t>
      </w:r>
      <w:r w:rsidRPr="00821153">
        <w:rPr>
          <w:i/>
          <w:iCs/>
          <w:color w:val="C00000"/>
        </w:rPr>
        <w:t>John 14:16, 26; 15:26; 16:7</w:t>
      </w:r>
      <w:r>
        <w:t xml:space="preserve">).  </w:t>
      </w:r>
      <w:r w:rsidR="00E85F51">
        <w:t>This thought is further developed by the Shelachim (Apostles) in that G-d’s Ruach (Spirit) comes to dwell within each believer.  This week we find another piece of the puzzle in the connection between the Torah and the indwelling of the Ruach Hakodesh.  As mentioned earlier, i</w:t>
      </w:r>
      <w:r w:rsidR="00306165">
        <w:t xml:space="preserve">n the Ketuvei Shelachim we find a lot of fully developed concepts which are not necessarily well understood in its source of origin </w:t>
      </w:r>
      <w:r w:rsidR="00E85F51">
        <w:t xml:space="preserve">especially </w:t>
      </w:r>
      <w:r w:rsidR="00306165">
        <w:t xml:space="preserve">in the Torah.  </w:t>
      </w:r>
      <w:r w:rsidR="00E85F51">
        <w:t xml:space="preserve">The Ruach </w:t>
      </w:r>
      <w:r w:rsidR="00DC180A">
        <w:t>Hakodesh</w:t>
      </w:r>
      <w:r w:rsidR="00E85F51">
        <w:t xml:space="preserve"> and the concept of the indwelling is one of the most important principles in a relationship with HaShem.  </w:t>
      </w:r>
      <w:r w:rsidR="00132F54">
        <w:t xml:space="preserve">The indwelling of the Ruach Hakodesh (The Holy Spirit) which is promised to every believer by Yeshua and expounded upon by the Shelachim (Apostles) has been revealed to us in the Torah.  </w:t>
      </w:r>
      <w:r w:rsidR="00DC180A">
        <w:t xml:space="preserve">This </w:t>
      </w:r>
      <w:r w:rsidR="00DC180A">
        <w:lastRenderedPageBreak/>
        <w:t xml:space="preserve">relationship by the indwelling can be understood </w:t>
      </w:r>
      <w:r w:rsidR="00E85F51">
        <w:t xml:space="preserve">by looking at </w:t>
      </w:r>
      <w:r w:rsidR="00306165">
        <w:t>“</w:t>
      </w:r>
      <w:r w:rsidR="00140594">
        <w:t xml:space="preserve">How our relationship with HaShem </w:t>
      </w:r>
      <w:r w:rsidR="00306165">
        <w:t xml:space="preserve">is </w:t>
      </w:r>
      <w:r w:rsidR="00140594">
        <w:t>revealed in t</w:t>
      </w:r>
      <w:r w:rsidR="00551705">
        <w:t xml:space="preserve">he </w:t>
      </w:r>
      <w:r w:rsidR="00E24B96">
        <w:t>Vav</w:t>
      </w:r>
      <w:r w:rsidR="00551705">
        <w:t xml:space="preserve"> and the </w:t>
      </w:r>
      <w:r w:rsidR="00140594">
        <w:t>Mishkhan (</w:t>
      </w:r>
      <w:r w:rsidR="00551705">
        <w:t>Tabernacle</w:t>
      </w:r>
      <w:r w:rsidR="00140594">
        <w:t>)</w:t>
      </w:r>
      <w:r w:rsidR="00306165">
        <w:t>”</w:t>
      </w:r>
      <w:r w:rsidR="00D47A8E">
        <w:t xml:space="preserve"> in this week’s parsha.</w:t>
      </w:r>
      <w:r w:rsidR="00306165">
        <w:t xml:space="preserve">  </w:t>
      </w:r>
    </w:p>
    <w:p w:rsidR="000977D5" w:rsidRDefault="00931086" w:rsidP="00564F4A">
      <w:pPr>
        <w:jc w:val="both"/>
      </w:pPr>
      <w:r>
        <w:t xml:space="preserve">     </w:t>
      </w:r>
      <w:r w:rsidR="00551705">
        <w:t xml:space="preserve">  The </w:t>
      </w:r>
      <w:r w:rsidR="000977D5">
        <w:t>use of “</w:t>
      </w:r>
      <w:r w:rsidR="00E24B96">
        <w:t>Vav</w:t>
      </w:r>
      <w:r w:rsidR="000977D5">
        <w:t>” to refer to “hooks”</w:t>
      </w:r>
      <w:r w:rsidR="00551705">
        <w:t xml:space="preserve"> </w:t>
      </w:r>
      <w:r w:rsidR="000977D5">
        <w:t>occurs only</w:t>
      </w:r>
      <w:r w:rsidR="00551705">
        <w:t xml:space="preserve"> in </w:t>
      </w:r>
      <w:r w:rsidR="00551705" w:rsidRPr="00140594">
        <w:rPr>
          <w:i/>
          <w:iCs/>
          <w:color w:val="C00000"/>
        </w:rPr>
        <w:t>Shmot / Exodus 26:32, 37, 27:9-11, 17, 36:36, 38, 38:10-12, 17, 19, and 20</w:t>
      </w:r>
      <w:r w:rsidR="00551705">
        <w:t xml:space="preserve"> </w:t>
      </w:r>
      <w:r w:rsidR="000977D5">
        <w:t xml:space="preserve">in all the Tanach.  The </w:t>
      </w:r>
      <w:r w:rsidR="00022457">
        <w:t>use of the “</w:t>
      </w:r>
      <w:r w:rsidR="00E24B96">
        <w:t>Vav</w:t>
      </w:r>
      <w:r w:rsidR="00022457">
        <w:t xml:space="preserve">” </w:t>
      </w:r>
      <w:r w:rsidR="00551705">
        <w:t>refer</w:t>
      </w:r>
      <w:r w:rsidR="00022457">
        <w:t>s</w:t>
      </w:r>
      <w:r w:rsidR="00551705">
        <w:t xml:space="preserve"> to </w:t>
      </w:r>
      <w:r w:rsidR="000977D5">
        <w:t xml:space="preserve">the </w:t>
      </w:r>
      <w:r w:rsidR="00551705">
        <w:t xml:space="preserve">hooks of silver and gold </w:t>
      </w:r>
      <w:r w:rsidR="00022457">
        <w:t xml:space="preserve">which fasten the curtain (Yeriah) </w:t>
      </w:r>
      <w:r w:rsidR="00551705">
        <w:t xml:space="preserve">to </w:t>
      </w:r>
      <w:r w:rsidR="00022457">
        <w:t xml:space="preserve">the </w:t>
      </w:r>
      <w:r w:rsidR="00551705">
        <w:t xml:space="preserve">posts called “amudim” </w:t>
      </w:r>
      <w:r w:rsidR="00022457">
        <w:t>to enclose</w:t>
      </w:r>
      <w:r w:rsidR="00551705">
        <w:t xml:space="preserve"> the Mishkhan (Tabernacle).  </w:t>
      </w:r>
      <w:r w:rsidR="00022457">
        <w:t xml:space="preserve">The ancient Hebrew understood the Mishkhan as the habitation of G-d while the Yisraelites traveled in the wilderness and </w:t>
      </w:r>
      <w:r w:rsidR="00132F54">
        <w:t>similarly</w:t>
      </w:r>
      <w:r w:rsidR="00022457">
        <w:t xml:space="preserve"> the Torah is understood as the habitation of the Word of G-d.  As a result, t</w:t>
      </w:r>
      <w:r w:rsidR="00551705">
        <w:t xml:space="preserve">he scribes developed </w:t>
      </w:r>
      <w:r w:rsidR="007B39EE">
        <w:t>the</w:t>
      </w:r>
      <w:r w:rsidR="00551705">
        <w:t xml:space="preserve"> idea that the Torah scroll was to be constructed</w:t>
      </w:r>
      <w:r w:rsidR="00495B74">
        <w:t xml:space="preserve"> in </w:t>
      </w:r>
      <w:r w:rsidR="00050E89">
        <w:t>similar fashion as</w:t>
      </w:r>
      <w:r w:rsidR="00495B74">
        <w:t xml:space="preserve"> Mishkhan.  </w:t>
      </w:r>
      <w:r w:rsidR="00050E89">
        <w:t>Therefore,</w:t>
      </w:r>
      <w:r w:rsidR="00495B74">
        <w:t xml:space="preserve"> the Torah scroll was called the Yeriah named after the curtain</w:t>
      </w:r>
      <w:r w:rsidR="00050E89">
        <w:t>s</w:t>
      </w:r>
      <w:r w:rsidR="00495B74">
        <w:t xml:space="preserve"> of the tabernacle</w:t>
      </w:r>
      <w:r w:rsidR="00050E89">
        <w:t>.  Each Torah scroll was to have</w:t>
      </w:r>
      <w:r w:rsidR="00495B74">
        <w:t xml:space="preserve"> approximately 50 yeriot per scroll.  </w:t>
      </w:r>
      <w:r w:rsidR="00050E89">
        <w:t>The Torah was then organized into columns; e</w:t>
      </w:r>
      <w:r w:rsidR="00495B74">
        <w:t xml:space="preserve">ach column was called the amud, named </w:t>
      </w:r>
      <w:r w:rsidR="00050E89">
        <w:t>from</w:t>
      </w:r>
      <w:r w:rsidR="00495B74">
        <w:t xml:space="preserve"> the post of the </w:t>
      </w:r>
      <w:r w:rsidR="00564F4A">
        <w:t>Mishkhan (</w:t>
      </w:r>
      <w:r w:rsidR="00495B74">
        <w:t>tabernacle</w:t>
      </w:r>
      <w:r w:rsidR="00564F4A">
        <w:t>)</w:t>
      </w:r>
      <w:r w:rsidR="00495B74">
        <w:t xml:space="preserve">.  </w:t>
      </w:r>
      <w:r w:rsidR="00564F4A">
        <w:t>T</w:t>
      </w:r>
      <w:r w:rsidR="00BD2267">
        <w:t>he Leningrad codex</w:t>
      </w:r>
      <w:r w:rsidR="00564F4A">
        <w:t>, shown below, illustrates this ancient form or typesetting:</w:t>
      </w:r>
      <w:r w:rsidR="00BD2267">
        <w:t xml:space="preserve"> </w:t>
      </w:r>
    </w:p>
    <w:p w:rsidR="00DF135D" w:rsidRDefault="00444AFD" w:rsidP="000977D5">
      <w:pPr>
        <w:jc w:val="both"/>
      </w:pPr>
      <w:r>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407.4pt;margin-top:10.9pt;width:126.85pt;height:260.95pt;z-index:251667456;mso-height-percent:200;mso-height-percent:200;mso-width-relative:margin;mso-height-relative:margin">
            <v:textbox style="mso-fit-shape-to-text:t">
              <w:txbxContent>
                <w:p w:rsidR="000A3ADB" w:rsidRPr="000A3ADB" w:rsidRDefault="000A3ADB" w:rsidP="000A3ADB">
                  <w:pPr>
                    <w:jc w:val="both"/>
                    <w:rPr>
                      <w:sz w:val="20"/>
                      <w:szCs w:val="20"/>
                    </w:rPr>
                  </w:pPr>
                  <w:r w:rsidRPr="000A3ADB">
                    <w:rPr>
                      <w:sz w:val="20"/>
                      <w:szCs w:val="20"/>
                    </w:rPr>
                    <w:t xml:space="preserve">The </w:t>
                  </w:r>
                  <w:r w:rsidRPr="000A3ADB">
                    <w:rPr>
                      <w:b/>
                      <w:bCs/>
                      <w:sz w:val="20"/>
                      <w:szCs w:val="20"/>
                    </w:rPr>
                    <w:t>Leningrad Codex</w:t>
                  </w:r>
                  <w:r w:rsidRPr="000A3ADB">
                    <w:rPr>
                      <w:sz w:val="20"/>
                      <w:szCs w:val="20"/>
                    </w:rPr>
                    <w:t xml:space="preserve"> (or Codex Leningradensis) is one of the oldest manuscripts of the complete Hebrew Bible produced according to the Tiberian mesorah; it is dated </w:t>
                  </w:r>
                  <w:r w:rsidR="006855D9">
                    <w:rPr>
                      <w:sz w:val="20"/>
                      <w:szCs w:val="20"/>
                    </w:rPr>
                    <w:t xml:space="preserve">approximately </w:t>
                  </w:r>
                  <w:r w:rsidRPr="000A3ADB">
                    <w:rPr>
                      <w:sz w:val="20"/>
                      <w:szCs w:val="20"/>
                    </w:rPr>
                    <w:t xml:space="preserve">1008 </w:t>
                  </w:r>
                  <w:r w:rsidR="006855D9">
                    <w:rPr>
                      <w:sz w:val="20"/>
                      <w:szCs w:val="20"/>
                    </w:rPr>
                    <w:t xml:space="preserve">CE </w:t>
                  </w:r>
                  <w:r w:rsidRPr="000A3ADB">
                    <w:rPr>
                      <w:sz w:val="20"/>
                      <w:szCs w:val="20"/>
                    </w:rPr>
                    <w:t>according to its colophon. The Aleppo Codex, against which the Leningrad Codex was corrected, was the first such manuscript and is several decades older, but parts of it have been missing since 1947, making the Leningrad Codex the oldest complete codex of the Tiberian mesorah that has survived intact to this day.</w:t>
                  </w:r>
                </w:p>
              </w:txbxContent>
            </v:textbox>
          </v:shape>
        </w:pict>
      </w:r>
    </w:p>
    <w:p w:rsidR="00DF135D" w:rsidRDefault="00495B74" w:rsidP="000A3ADB">
      <w:pPr>
        <w:jc w:val="center"/>
      </w:pPr>
      <w:r>
        <w:rPr>
          <w:noProof/>
          <w:lang w:bidi="he-IL"/>
        </w:rPr>
        <w:drawing>
          <wp:inline distT="0" distB="0" distL="0" distR="0">
            <wp:extent cx="4547356" cy="5220269"/>
            <wp:effectExtent l="19050" t="0" r="55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713" t="3663" r="11561" b="6466"/>
                    <a:stretch>
                      <a:fillRect/>
                    </a:stretch>
                  </pic:blipFill>
                  <pic:spPr bwMode="auto">
                    <a:xfrm>
                      <a:off x="0" y="0"/>
                      <a:ext cx="4547356" cy="5220269"/>
                    </a:xfrm>
                    <a:prstGeom prst="rect">
                      <a:avLst/>
                    </a:prstGeom>
                    <a:noFill/>
                    <a:ln w="9525">
                      <a:noFill/>
                      <a:miter lim="800000"/>
                      <a:headEnd/>
                      <a:tailEnd/>
                    </a:ln>
                  </pic:spPr>
                </pic:pic>
              </a:graphicData>
            </a:graphic>
          </wp:inline>
        </w:drawing>
      </w:r>
    </w:p>
    <w:p w:rsidR="00DF135D" w:rsidRDefault="00DF135D" w:rsidP="001D3B4B">
      <w:pPr>
        <w:jc w:val="both"/>
      </w:pPr>
    </w:p>
    <w:p w:rsidR="00DF135D" w:rsidRDefault="00444AFD" w:rsidP="00F22659">
      <w:pPr>
        <w:jc w:val="both"/>
      </w:pPr>
      <w:r>
        <w:rPr>
          <w:noProof/>
          <w:lang w:eastAsia="zh-TW"/>
        </w:rPr>
        <w:pict>
          <v:shape id="_x0000_s1026" type="#_x0000_t202" style="position:absolute;left:0;text-align:left;margin-left:405.45pt;margin-top:.3pt;width:127.3pt;height:691pt;z-index:251660288;mso-height-percent:200;mso-height-percent:200;mso-width-relative:margin;mso-height-relative:margin">
            <v:textbox style="mso-fit-shape-to-text:t">
              <w:txbxContent>
                <w:p w:rsidR="00DA2495" w:rsidRPr="00DA2495" w:rsidRDefault="00DA2495" w:rsidP="00DA2495">
                  <w:pPr>
                    <w:jc w:val="both"/>
                    <w:rPr>
                      <w:b/>
                      <w:bCs/>
                      <w:sz w:val="18"/>
                      <w:szCs w:val="18"/>
                    </w:rPr>
                  </w:pPr>
                  <w:r w:rsidRPr="00DA2495">
                    <w:rPr>
                      <w:b/>
                      <w:bCs/>
                      <w:sz w:val="18"/>
                      <w:szCs w:val="18"/>
                    </w:rPr>
                    <w:t>Shmot / Exodus 38:9-21</w:t>
                  </w:r>
                </w:p>
                <w:p w:rsidR="007E170C" w:rsidRPr="00DA2495" w:rsidRDefault="00DA2495" w:rsidP="00DA2495">
                  <w:pPr>
                    <w:jc w:val="both"/>
                    <w:rPr>
                      <w:sz w:val="18"/>
                      <w:szCs w:val="18"/>
                    </w:rPr>
                  </w:pPr>
                  <w:r w:rsidRPr="00DA2495">
                    <w:rPr>
                      <w:sz w:val="18"/>
                      <w:szCs w:val="18"/>
                    </w:rPr>
                    <w:t xml:space="preserve">38:9 Then he made the court: for the south side the hangings of the court were of fine twisted linen, one hundred cubits;  38:10 their twenty pillars, and their twenty sockets, made of bronze; the hooks of the pillars and their bands were of silver.  38:11 For the north side there were one hundred cubits; their twenty pillars and their twenty sockets were of bronze, the hooks of the pillars and their bands were of silver.  38:12 For the west side there were hangings of fifty cubits with their ten pillars and their ten sockets; the hooks of the pillars and their bands were of silver.  38:13 For the east side fifty cubits.  38:14 The hangings for the one side of the gate were fifteen cubits, with their three pillars and their three sockets,  38:15 and so for the other side. On both sides of the gate of the court were hangings of fifteen cubits, with their three pillars and their three sockets.  38:16 All the hangings of the court all around were of fine twisted linen.  38:17 The sockets for the pillars were of bronze, the hooks of the pillars and their bands, of silver; and the overlaying of their tops, of silver, and all the pillars of the court were furnished with silver bands.  38:18 The screen of the gate of the court was the work of the weaver, of blue and purple and scarlet material and fine twisted linen. And the length was twenty cubits and the height was five cubits, corresponding to the hangings of the court.  38:19 Their four pillars and their four sockets were of bronze; their hooks were of silver, and the overlaying of their tops and their bands were of silver. </w:t>
                  </w:r>
                  <w:r>
                    <w:rPr>
                      <w:sz w:val="18"/>
                      <w:szCs w:val="18"/>
                    </w:rPr>
                    <w:t xml:space="preserve"> </w:t>
                  </w:r>
                  <w:r w:rsidRPr="00DA2495">
                    <w:rPr>
                      <w:sz w:val="18"/>
                      <w:szCs w:val="18"/>
                    </w:rPr>
                    <w:t xml:space="preserve">38:20 All the pegs of the tabernacle and of the court all around were of bronze. </w:t>
                  </w:r>
                  <w:r>
                    <w:rPr>
                      <w:sz w:val="18"/>
                      <w:szCs w:val="18"/>
                    </w:rPr>
                    <w:t xml:space="preserve"> </w:t>
                  </w:r>
                  <w:r w:rsidRPr="00DA2495">
                    <w:rPr>
                      <w:sz w:val="18"/>
                      <w:szCs w:val="18"/>
                    </w:rPr>
                    <w:t>38:21 This is the number of the things for the tabernacle, the tabernacle of the testimony, as they were numbered according to the command of Moses, for the service of the Levites, by the hand of Ithamar the son of Aaron the priest. (NASB)</w:t>
                  </w:r>
                </w:p>
              </w:txbxContent>
            </v:textbox>
          </v:shape>
        </w:pict>
      </w:r>
      <w:r w:rsidR="006855D9">
        <w:t xml:space="preserve">     The laws for writing a Torah scroll are called soferut.  There are over 4,000 rules for scribes to prepare a kosher scroll.  </w:t>
      </w:r>
      <w:r w:rsidR="00F22659">
        <w:t>To list a few</w:t>
      </w:r>
      <w:r w:rsidR="006855D9">
        <w:t xml:space="preserve"> example</w:t>
      </w:r>
      <w:r w:rsidR="00F22659">
        <w:t>s</w:t>
      </w:r>
      <w:r w:rsidR="006855D9">
        <w:t xml:space="preserve">, the Torah must contain exactly 304,805 well-formed letters in 248 amudim (columns).  Each yeriah must come from the hide of a kosher animal that has been specifically prepared for the purpose of writing.  Special ink is to be used.  When </w:t>
      </w:r>
      <w:r w:rsidR="00F22659">
        <w:t>the</w:t>
      </w:r>
      <w:r w:rsidR="006855D9">
        <w:t xml:space="preserve"> scribe writes the Name of </w:t>
      </w:r>
      <w:r w:rsidR="00F22659">
        <w:t>HaShem</w:t>
      </w:r>
      <w:r w:rsidR="006855D9">
        <w:t xml:space="preserve"> he must say </w:t>
      </w:r>
      <w:r w:rsidR="00F22659">
        <w:t>the</w:t>
      </w:r>
      <w:r w:rsidR="006855D9">
        <w:t xml:space="preserve"> blessing “l’shem k’dushat Hashem” and </w:t>
      </w:r>
      <w:r w:rsidR="00F22659">
        <w:t xml:space="preserve">then </w:t>
      </w:r>
      <w:r w:rsidR="006855D9">
        <w:t>dip his quill in fresh ink.  A torah scroll must contain no errors of any kind or it is considered passul (</w:t>
      </w:r>
      <w:r w:rsidR="00F22659" w:rsidRPr="00F22659">
        <w:rPr>
          <w:sz w:val="28"/>
          <w:szCs w:val="28"/>
          <w:rtl/>
          <w:lang w:bidi="he-IL"/>
        </w:rPr>
        <w:t>פסול</w:t>
      </w:r>
      <w:r w:rsidR="00F22659">
        <w:t xml:space="preserve">, </w:t>
      </w:r>
      <w:r w:rsidR="006855D9">
        <w:t xml:space="preserve">invalid).  Each line of every amud is carefully read by the sofer and compared against a working copy called a tikkun.  If an error is detected in a yeria, it must be removed from the scroll and </w:t>
      </w:r>
      <w:r w:rsidR="00F22659">
        <w:t>b</w:t>
      </w:r>
      <w:r w:rsidR="006855D9">
        <w:t xml:space="preserve">uried in a genizah which is a special repository for sacred texts.  The most famous genizah is the Cairo Genizah.  </w:t>
      </w:r>
    </w:p>
    <w:p w:rsidR="00DF135D" w:rsidRDefault="00DF135D" w:rsidP="001D3B4B">
      <w:pPr>
        <w:jc w:val="both"/>
      </w:pPr>
    </w:p>
    <w:p w:rsidR="00DF135D" w:rsidRPr="00DF135D" w:rsidRDefault="00DF135D" w:rsidP="00DF135D">
      <w:pPr>
        <w:jc w:val="right"/>
        <w:rPr>
          <w:b/>
          <w:bCs/>
          <w:sz w:val="48"/>
          <w:szCs w:val="48"/>
          <w:lang w:bidi="he-IL"/>
        </w:rPr>
      </w:pPr>
      <w:r w:rsidRPr="00DF135D">
        <w:rPr>
          <w:b/>
          <w:bCs/>
          <w:sz w:val="48"/>
          <w:szCs w:val="48"/>
        </w:rPr>
        <w:t xml:space="preserve">38:9-20 </w:t>
      </w:r>
      <w:r w:rsidRPr="00DF135D">
        <w:rPr>
          <w:rFonts w:hint="cs"/>
          <w:b/>
          <w:bCs/>
          <w:sz w:val="48"/>
          <w:szCs w:val="48"/>
          <w:rtl/>
          <w:lang w:bidi="he-IL"/>
        </w:rPr>
        <w:t>שמות</w:t>
      </w:r>
    </w:p>
    <w:p w:rsidR="00A8369C" w:rsidRDefault="00444AFD" w:rsidP="001D3B4B">
      <w:pPr>
        <w:jc w:val="both"/>
      </w:pPr>
      <w:r>
        <w:rPr>
          <w:noProof/>
          <w:lang w:bidi="he-IL"/>
        </w:rPr>
        <w:pict>
          <v:oval id="_x0000_s1029" style="position:absolute;left:0;text-align:left;margin-left:95.4pt;margin-top:75.6pt;width:31.65pt;height:27.05pt;z-index:251662336" filled="f" fillcolor="#c0504d [3205]" strokecolor="#c00000" strokeweight="1pt">
            <v:shadow on="t" type="perspective" color="#622423 [1605]" opacity=".5" offset="1pt" offset2="-1pt"/>
          </v:oval>
        </w:pict>
      </w:r>
      <w:r>
        <w:rPr>
          <w:noProof/>
          <w:lang w:bidi="he-IL"/>
        </w:rPr>
        <w:pict>
          <v:oval id="_x0000_s1028" style="position:absolute;left:0;text-align:left;margin-left:48.55pt;margin-top:35.35pt;width:31.65pt;height:27.05pt;z-index:251661312" filled="f" fillcolor="#c0504d [3205]" strokecolor="#c00000" strokeweight="1pt">
            <v:shadow on="t" type="perspective" color="#622423 [1605]" opacity=".5" offset="1pt" offset2="-1pt"/>
          </v:oval>
        </w:pict>
      </w:r>
      <w:r w:rsidR="00A8369C">
        <w:rPr>
          <w:noProof/>
          <w:lang w:bidi="he-IL"/>
        </w:rPr>
        <w:drawing>
          <wp:inline distT="0" distB="0" distL="0" distR="0">
            <wp:extent cx="5027803" cy="1024360"/>
            <wp:effectExtent l="19050" t="0" r="139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76909" b="10209"/>
                    <a:stretch>
                      <a:fillRect/>
                    </a:stretch>
                  </pic:blipFill>
                  <pic:spPr bwMode="auto">
                    <a:xfrm>
                      <a:off x="0" y="0"/>
                      <a:ext cx="5027803" cy="1024360"/>
                    </a:xfrm>
                    <a:prstGeom prst="rect">
                      <a:avLst/>
                    </a:prstGeom>
                    <a:noFill/>
                    <a:ln w="9525">
                      <a:noFill/>
                      <a:miter lim="800000"/>
                      <a:headEnd/>
                      <a:tailEnd/>
                    </a:ln>
                  </pic:spPr>
                </pic:pic>
              </a:graphicData>
            </a:graphic>
          </wp:inline>
        </w:drawing>
      </w:r>
    </w:p>
    <w:p w:rsidR="00A8369C" w:rsidRDefault="00444AFD" w:rsidP="001D3B4B">
      <w:pPr>
        <w:jc w:val="both"/>
      </w:pPr>
      <w:r>
        <w:rPr>
          <w:noProof/>
          <w:lang w:bidi="he-IL"/>
        </w:rPr>
        <w:pict>
          <v:oval id="_x0000_s1030" style="position:absolute;left:0;text-align:left;margin-left:100.4pt;margin-top:36.9pt;width:31.65pt;height:27.05pt;z-index:251663360" filled="f" fillcolor="#c0504d [3205]" strokecolor="#c00000" strokeweight="1pt">
            <v:shadow on="t" type="perspective" color="#622423 [1605]" opacity=".5" offset="1pt" offset2="-1pt"/>
          </v:oval>
        </w:pict>
      </w:r>
      <w:r>
        <w:rPr>
          <w:noProof/>
          <w:lang w:bidi="he-IL"/>
        </w:rPr>
        <w:pict>
          <v:oval id="_x0000_s1031" style="position:absolute;left:0;text-align:left;margin-left:168.95pt;margin-top:160.6pt;width:31.65pt;height:27.05pt;z-index:251664384" filled="f" fillcolor="#c0504d [3205]" strokecolor="#c00000" strokeweight="1pt">
            <v:shadow on="t" type="perspective" color="#622423 [1605]" opacity=".5" offset="1pt" offset2="-1pt"/>
          </v:oval>
        </w:pict>
      </w:r>
      <w:r>
        <w:rPr>
          <w:noProof/>
          <w:lang w:bidi="he-IL"/>
        </w:rPr>
        <w:pict>
          <v:oval id="_x0000_s1032" style="position:absolute;left:0;text-align:left;margin-left:40.9pt;margin-top:261.3pt;width:43.65pt;height:27.05pt;z-index:251665408" filled="f" fillcolor="#c0504d [3205]" strokecolor="#c00000" strokeweight="1pt">
            <v:shadow on="t" type="perspective" color="#622423 [1605]" opacity=".5" offset="1pt" offset2="-1pt"/>
          </v:oval>
        </w:pict>
      </w:r>
      <w:r w:rsidR="00A8369C">
        <w:rPr>
          <w:noProof/>
          <w:lang w:bidi="he-IL"/>
        </w:rPr>
        <w:drawing>
          <wp:inline distT="0" distB="0" distL="0" distR="0">
            <wp:extent cx="5027803" cy="4147719"/>
            <wp:effectExtent l="19050" t="0" r="13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t="4872" b="43006"/>
                    <a:stretch>
                      <a:fillRect/>
                    </a:stretch>
                  </pic:blipFill>
                  <pic:spPr bwMode="auto">
                    <a:xfrm>
                      <a:off x="0" y="0"/>
                      <a:ext cx="5027803" cy="4147719"/>
                    </a:xfrm>
                    <a:prstGeom prst="rect">
                      <a:avLst/>
                    </a:prstGeom>
                    <a:noFill/>
                    <a:ln w="9525">
                      <a:noFill/>
                      <a:miter lim="800000"/>
                      <a:headEnd/>
                      <a:tailEnd/>
                    </a:ln>
                  </pic:spPr>
                </pic:pic>
              </a:graphicData>
            </a:graphic>
          </wp:inline>
        </w:drawing>
      </w:r>
    </w:p>
    <w:p w:rsidR="00A8369C" w:rsidRDefault="00A8369C" w:rsidP="001D3B4B">
      <w:pPr>
        <w:jc w:val="both"/>
      </w:pPr>
    </w:p>
    <w:p w:rsidR="00EE48D0" w:rsidRDefault="00EE48D0" w:rsidP="001D3B4B">
      <w:pPr>
        <w:jc w:val="both"/>
      </w:pPr>
    </w:p>
    <w:p w:rsidR="00EE48D0" w:rsidRDefault="00EE48D0" w:rsidP="001D3B4B">
      <w:pPr>
        <w:jc w:val="both"/>
      </w:pPr>
    </w:p>
    <w:p w:rsidR="00EE48D0" w:rsidRDefault="00EE48D0" w:rsidP="001D3B4B">
      <w:pPr>
        <w:jc w:val="both"/>
      </w:pPr>
    </w:p>
    <w:p w:rsidR="00EE48D0" w:rsidRDefault="00F247FE" w:rsidP="00F22659">
      <w:pPr>
        <w:jc w:val="both"/>
      </w:pPr>
      <w:r>
        <w:t xml:space="preserve">     In this week’s parsha we find that the </w:t>
      </w:r>
      <w:r w:rsidR="00E24B96">
        <w:t>Vav</w:t>
      </w:r>
      <w:r>
        <w:t xml:space="preserve"> </w:t>
      </w:r>
      <w:r w:rsidR="00F22659">
        <w:t>(</w:t>
      </w:r>
      <w:r>
        <w:t>hook</w:t>
      </w:r>
      <w:r w:rsidR="00F22659">
        <w:t>) is that</w:t>
      </w:r>
      <w:r>
        <w:t xml:space="preserve"> which holds the Mishkhan together.  </w:t>
      </w:r>
      <w:r w:rsidR="00F22659">
        <w:t>Another observation, the Hebrew word “Vav” is used only a few places in the Tanach.  The infrequent use of the word “Vav” in the Torah lends itself to have a special significance.  Looking at the Hebrew letter “Vav” might help us to understand the significance.</w:t>
      </w:r>
      <w:r w:rsidR="00E47845">
        <w:t xml:space="preserve">  </w:t>
      </w:r>
      <w:r>
        <w:t xml:space="preserve">The </w:t>
      </w:r>
      <w:r w:rsidR="00E24B96">
        <w:t>Vav</w:t>
      </w:r>
      <w:r>
        <w:t xml:space="preserve"> is the sixth letter of the Hebrew alphabet</w:t>
      </w:r>
      <w:r w:rsidR="00512E2D">
        <w:t xml:space="preserve"> and thus has the numeric value of six.</w:t>
      </w:r>
      <w:r>
        <w:t xml:space="preserve">  The picture of the </w:t>
      </w:r>
      <w:r w:rsidR="00E24B96">
        <w:t>Vav</w:t>
      </w:r>
      <w:r>
        <w:t xml:space="preserve"> is that of a peg </w:t>
      </w:r>
      <w:r w:rsidR="00E24B96">
        <w:t>hook.  The meaning of the word Vav</w:t>
      </w:r>
      <w:r>
        <w:t xml:space="preserve"> is “hook” and thus gives its connection to this week’s parsha being used when the Mishkhan (tabernacle) is being assembled.  </w:t>
      </w:r>
    </w:p>
    <w:p w:rsidR="00F247FE" w:rsidRDefault="00F247FE" w:rsidP="001D3B4B">
      <w:pPr>
        <w:jc w:val="both"/>
      </w:pPr>
      <w:r>
        <w:t xml:space="preserve">     The first </w:t>
      </w:r>
      <w:r w:rsidR="00F22659">
        <w:t>“</w:t>
      </w:r>
      <w:r w:rsidR="00E24B96">
        <w:t>Vav</w:t>
      </w:r>
      <w:r w:rsidR="00F22659">
        <w:t>” found</w:t>
      </w:r>
      <w:r>
        <w:t xml:space="preserve"> in the Torah occurs in </w:t>
      </w:r>
      <w:r w:rsidRPr="008F2806">
        <w:rPr>
          <w:i/>
          <w:iCs/>
          <w:color w:val="C00000"/>
        </w:rPr>
        <w:t>Bereshit / Genesis 1:1</w:t>
      </w:r>
      <w:r w:rsidR="008F2806">
        <w:t>:</w:t>
      </w:r>
      <w:r>
        <w:t xml:space="preserve">  </w:t>
      </w:r>
    </w:p>
    <w:p w:rsidR="00F247FE" w:rsidRDefault="00F247FE" w:rsidP="001D3B4B">
      <w:pPr>
        <w:jc w:val="both"/>
      </w:pPr>
    </w:p>
    <w:p w:rsidR="00F247FE" w:rsidRDefault="00444AFD" w:rsidP="001D3B4B">
      <w:pPr>
        <w:jc w:val="both"/>
      </w:pPr>
      <w:r>
        <w:rPr>
          <w:noProof/>
          <w:lang w:bidi="he-IL"/>
        </w:rPr>
        <w:pict>
          <v:oval id="_x0000_s1034" style="position:absolute;left:0;text-align:left;margin-left:138.35pt;margin-top:8.1pt;width:15.05pt;height:22.55pt;z-index:251668480" filled="f" fillcolor="#c0504d [3205]" strokecolor="#c00000" strokeweight="1pt">
            <v:shadow on="t" type="perspective" color="#622423 [1605]" opacity=".5" offset="1pt" offset2="-1pt"/>
          </v:oval>
        </w:pict>
      </w:r>
      <w:r w:rsidR="00F247FE">
        <w:rPr>
          <w:noProof/>
          <w:lang w:bidi="he-IL"/>
        </w:rPr>
        <w:drawing>
          <wp:inline distT="0" distB="0" distL="0" distR="0">
            <wp:extent cx="5029200" cy="446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29200" cy="446350"/>
                    </a:xfrm>
                    <a:prstGeom prst="rect">
                      <a:avLst/>
                    </a:prstGeom>
                    <a:noFill/>
                    <a:ln w="9525">
                      <a:noFill/>
                      <a:miter lim="800000"/>
                      <a:headEnd/>
                      <a:tailEnd/>
                    </a:ln>
                  </pic:spPr>
                </pic:pic>
              </a:graphicData>
            </a:graphic>
          </wp:inline>
        </w:drawing>
      </w:r>
    </w:p>
    <w:p w:rsidR="00F247FE" w:rsidRDefault="00F247FE" w:rsidP="001D3B4B">
      <w:pPr>
        <w:jc w:val="both"/>
      </w:pPr>
    </w:p>
    <w:p w:rsidR="00F247FE" w:rsidRDefault="00E24B96" w:rsidP="000D27C4">
      <w:pPr>
        <w:jc w:val="both"/>
        <w:rPr>
          <w:lang w:bidi="he-IL"/>
        </w:rPr>
      </w:pPr>
      <w:r>
        <w:t xml:space="preserve">     </w:t>
      </w:r>
      <w:r w:rsidR="008F2806">
        <w:t xml:space="preserve">It is believed the placement of the </w:t>
      </w:r>
      <w:r>
        <w:t>Vav</w:t>
      </w:r>
      <w:r w:rsidR="008F2806">
        <w:t xml:space="preserve"> </w:t>
      </w:r>
      <w:r>
        <w:t xml:space="preserve">in the first verse in the Torah </w:t>
      </w:r>
      <w:r w:rsidR="008F2806">
        <w:t xml:space="preserve">has special significance.  The first </w:t>
      </w:r>
      <w:r>
        <w:t>occurrence</w:t>
      </w:r>
      <w:r w:rsidR="008F2806">
        <w:t xml:space="preserve"> of the </w:t>
      </w:r>
      <w:r>
        <w:t>Vav</w:t>
      </w:r>
      <w:r w:rsidR="008F2806">
        <w:t xml:space="preserve"> find</w:t>
      </w:r>
      <w:r w:rsidR="000D28A5">
        <w:t>ing</w:t>
      </w:r>
      <w:r w:rsidR="008F2806">
        <w:t xml:space="preserve"> itself located between heaven and earth suggest the </w:t>
      </w:r>
      <w:r>
        <w:t>Vav</w:t>
      </w:r>
      <w:r w:rsidR="008F2806">
        <w:t xml:space="preserve"> makes a connection between the spiritual and earthly matters.  It is the 22</w:t>
      </w:r>
      <w:r w:rsidR="008F2806" w:rsidRPr="008F2806">
        <w:rPr>
          <w:vertAlign w:val="superscript"/>
        </w:rPr>
        <w:t>nd</w:t>
      </w:r>
      <w:r w:rsidR="008F2806">
        <w:t xml:space="preserve"> letter from the beginning of the Torah attached to the sixth word </w:t>
      </w:r>
      <w:r w:rsidR="008F2806">
        <w:rPr>
          <w:rFonts w:hint="cs"/>
          <w:rtl/>
          <w:lang w:bidi="he-IL"/>
        </w:rPr>
        <w:t>את</w:t>
      </w:r>
      <w:r w:rsidR="008F2806">
        <w:rPr>
          <w:lang w:bidi="he-IL"/>
        </w:rPr>
        <w:t xml:space="preserve"> </w:t>
      </w:r>
      <w:r>
        <w:rPr>
          <w:lang w:bidi="he-IL"/>
        </w:rPr>
        <w:t>indicating the</w:t>
      </w:r>
      <w:r w:rsidR="008F2806">
        <w:rPr>
          <w:lang w:bidi="he-IL"/>
        </w:rPr>
        <w:t xml:space="preserve"> </w:t>
      </w:r>
      <w:r>
        <w:rPr>
          <w:lang w:bidi="he-IL"/>
        </w:rPr>
        <w:t>Vav</w:t>
      </w:r>
      <w:r w:rsidR="008F2806">
        <w:rPr>
          <w:lang w:bidi="he-IL"/>
        </w:rPr>
        <w:t xml:space="preserve"> </w:t>
      </w:r>
      <w:r>
        <w:rPr>
          <w:lang w:bidi="he-IL"/>
        </w:rPr>
        <w:t>is</w:t>
      </w:r>
      <w:r w:rsidR="008F2806">
        <w:rPr>
          <w:lang w:bidi="he-IL"/>
        </w:rPr>
        <w:t xml:space="preserve"> that which binds heaven and earth together.  </w:t>
      </w:r>
      <w:r w:rsidR="00763802">
        <w:rPr>
          <w:lang w:bidi="he-IL"/>
        </w:rPr>
        <w:t>I</w:t>
      </w:r>
      <w:r w:rsidR="00A06DE7">
        <w:rPr>
          <w:lang w:bidi="he-IL"/>
        </w:rPr>
        <w:t>t make</w:t>
      </w:r>
      <w:r w:rsidR="008F2806">
        <w:rPr>
          <w:lang w:bidi="he-IL"/>
        </w:rPr>
        <w:t xml:space="preserve"> sense</w:t>
      </w:r>
      <w:r w:rsidR="00A06DE7">
        <w:rPr>
          <w:lang w:bidi="he-IL"/>
        </w:rPr>
        <w:t xml:space="preserve"> </w:t>
      </w:r>
      <w:r w:rsidR="008F2806">
        <w:rPr>
          <w:lang w:bidi="he-IL"/>
        </w:rPr>
        <w:t xml:space="preserve">that </w:t>
      </w:r>
      <w:r w:rsidR="00A06DE7">
        <w:rPr>
          <w:lang w:bidi="he-IL"/>
        </w:rPr>
        <w:t xml:space="preserve">the </w:t>
      </w:r>
      <w:r>
        <w:rPr>
          <w:lang w:bidi="he-IL"/>
        </w:rPr>
        <w:t>Vav</w:t>
      </w:r>
      <w:r w:rsidR="008F2806">
        <w:rPr>
          <w:lang w:bidi="he-IL"/>
        </w:rPr>
        <w:t xml:space="preserve"> is used to hold the Mishkhan together being the dwelling place of G-d</w:t>
      </w:r>
      <w:r w:rsidR="00A06DE7">
        <w:rPr>
          <w:lang w:bidi="he-IL"/>
        </w:rPr>
        <w:t>, the connecting place where G-d meets mankind</w:t>
      </w:r>
      <w:r w:rsidR="000D27C4">
        <w:rPr>
          <w:lang w:bidi="he-IL"/>
        </w:rPr>
        <w:t>.</w:t>
      </w:r>
      <w:r w:rsidR="008F2806">
        <w:rPr>
          <w:lang w:bidi="he-IL"/>
        </w:rPr>
        <w:t xml:space="preserve">  The </w:t>
      </w:r>
      <w:r>
        <w:rPr>
          <w:lang w:bidi="he-IL"/>
        </w:rPr>
        <w:t>Vav</w:t>
      </w:r>
      <w:r w:rsidR="008F2806">
        <w:rPr>
          <w:lang w:bidi="he-IL"/>
        </w:rPr>
        <w:t xml:space="preserve"> also is a picture of man (i) man was created on the sixth day, (ii) man works for six days, (iii) there are six millennia before the coming of Moshiach, and (iv) </w:t>
      </w:r>
      <w:r w:rsidR="008E449C">
        <w:rPr>
          <w:lang w:bidi="he-IL"/>
        </w:rPr>
        <w:t xml:space="preserve">interestingly </w:t>
      </w:r>
      <w:r w:rsidR="008F2806">
        <w:rPr>
          <w:lang w:bidi="he-IL"/>
        </w:rPr>
        <w:t>the beast is identified as the “number of man”</w:t>
      </w:r>
      <w:r w:rsidR="008E449C">
        <w:rPr>
          <w:lang w:bidi="he-IL"/>
        </w:rPr>
        <w:t xml:space="preserve"> with the number six</w:t>
      </w:r>
      <w:r w:rsidR="008F2806">
        <w:rPr>
          <w:lang w:bidi="he-IL"/>
        </w:rPr>
        <w:t xml:space="preserve"> (see </w:t>
      </w:r>
      <w:r w:rsidR="008F2806" w:rsidRPr="008F2806">
        <w:rPr>
          <w:i/>
          <w:iCs/>
          <w:color w:val="C00000"/>
          <w:lang w:bidi="he-IL"/>
        </w:rPr>
        <w:t>Revelation 13:18</w:t>
      </w:r>
      <w:r w:rsidR="008F2806">
        <w:rPr>
          <w:lang w:bidi="he-IL"/>
        </w:rPr>
        <w:t xml:space="preserve">).  </w:t>
      </w:r>
    </w:p>
    <w:p w:rsidR="005D01F3" w:rsidRDefault="008E449C" w:rsidP="005D01F3">
      <w:pPr>
        <w:jc w:val="both"/>
        <w:rPr>
          <w:lang w:bidi="he-IL"/>
        </w:rPr>
      </w:pPr>
      <w:r>
        <w:rPr>
          <w:lang w:bidi="he-IL"/>
        </w:rPr>
        <w:t xml:space="preserve">     So what can we learn from the Vav in this week’s parsha?  </w:t>
      </w:r>
      <w:r w:rsidR="005B7A15">
        <w:rPr>
          <w:lang w:bidi="he-IL"/>
        </w:rPr>
        <w:t xml:space="preserve">The construction of the Mishkhan was unique, this was the dwelling place of </w:t>
      </w:r>
      <w:r w:rsidR="004835F0">
        <w:rPr>
          <w:lang w:bidi="he-IL"/>
        </w:rPr>
        <w:t>HaShem</w:t>
      </w:r>
      <w:r w:rsidR="005B7A15">
        <w:rPr>
          <w:lang w:bidi="he-IL"/>
        </w:rPr>
        <w:t xml:space="preserve"> and the place mankind would be able to commune with the</w:t>
      </w:r>
      <w:r w:rsidR="00763802">
        <w:rPr>
          <w:lang w:bidi="he-IL"/>
        </w:rPr>
        <w:t xml:space="preserve"> Most High G-d.  The Vav (Hook) is</w:t>
      </w:r>
      <w:r w:rsidR="005B7A15">
        <w:rPr>
          <w:lang w:bidi="he-IL"/>
        </w:rPr>
        <w:t xml:space="preserve"> used to hold the Mishkhan together and is symbolic of man through the number six.  </w:t>
      </w:r>
      <w:r w:rsidR="00763802">
        <w:rPr>
          <w:lang w:bidi="he-IL"/>
        </w:rPr>
        <w:t>This suggests there is a connection between man, through the Vav and the Mishkhan</w:t>
      </w:r>
      <w:r w:rsidR="004835F0">
        <w:rPr>
          <w:lang w:bidi="he-IL"/>
        </w:rPr>
        <w:t xml:space="preserve"> and HaShem</w:t>
      </w:r>
      <w:r w:rsidR="00763802">
        <w:rPr>
          <w:lang w:bidi="he-IL"/>
        </w:rPr>
        <w:t xml:space="preserve">.  </w:t>
      </w:r>
      <w:r w:rsidR="005B7A15">
        <w:rPr>
          <w:lang w:bidi="he-IL"/>
        </w:rPr>
        <w:t>We are unique</w:t>
      </w:r>
      <w:r w:rsidR="004835F0">
        <w:rPr>
          <w:lang w:bidi="he-IL"/>
        </w:rPr>
        <w:t>ly created in that</w:t>
      </w:r>
      <w:r w:rsidR="005B7A15">
        <w:rPr>
          <w:lang w:bidi="he-IL"/>
        </w:rPr>
        <w:t xml:space="preserve"> we are a composition of spirit and body.  We are unique </w:t>
      </w:r>
      <w:r w:rsidR="004835F0">
        <w:rPr>
          <w:lang w:bidi="he-IL"/>
        </w:rPr>
        <w:t>in that</w:t>
      </w:r>
      <w:r w:rsidR="005B7A15">
        <w:rPr>
          <w:lang w:bidi="he-IL"/>
        </w:rPr>
        <w:t xml:space="preserve"> we are capable of having an intimate and personal relationship with G-d.  </w:t>
      </w:r>
      <w:r w:rsidR="00534DFD">
        <w:rPr>
          <w:lang w:bidi="he-IL"/>
        </w:rPr>
        <w:t xml:space="preserve">We have this ability to enjoy the most excellent relationship with the creator.  </w:t>
      </w:r>
      <w:r w:rsidR="005D01F3">
        <w:rPr>
          <w:lang w:bidi="he-IL"/>
        </w:rPr>
        <w:t xml:space="preserve">With the connection of the Vav, the Mishkhan, Heaven and Earth, and man, a picture begins to form laying down G-d’s ultimate plan.  The created purpose of man was to become the living Mishkhan (tabernacle) where G-d’s Holy Spirit could dwell (a principle which is fully developed in the Ketuvei Shelachim).  </w:t>
      </w:r>
    </w:p>
    <w:p w:rsidR="008E449C" w:rsidRDefault="005D01F3" w:rsidP="00B66CAA">
      <w:pPr>
        <w:jc w:val="both"/>
        <w:rPr>
          <w:lang w:bidi="he-IL"/>
        </w:rPr>
      </w:pPr>
      <w:r>
        <w:rPr>
          <w:lang w:bidi="he-IL"/>
        </w:rPr>
        <w:t xml:space="preserve">     </w:t>
      </w:r>
      <w:r w:rsidR="00B66CAA">
        <w:rPr>
          <w:lang w:bidi="he-IL"/>
        </w:rPr>
        <w:t>The indwelling is necessary as a result of the nature of mankind.  Let me explain.  A</w:t>
      </w:r>
      <w:r w:rsidR="00534DFD">
        <w:rPr>
          <w:lang w:bidi="he-IL"/>
        </w:rPr>
        <w:t xml:space="preserve">fter the fall of Adam and Chavah (Eve) into sin, the essential nature of all mankind, when left to ourselves, we have no hope of salvation, no hope of righteousness, and no hope of finding G-d.  </w:t>
      </w:r>
      <w:r w:rsidR="00B66CAA">
        <w:rPr>
          <w:lang w:bidi="he-IL"/>
        </w:rPr>
        <w:t xml:space="preserve">The separating mechanism of disobedience creates within us an emptiness which longs to be filled.  So, </w:t>
      </w:r>
      <w:r w:rsidR="00534DFD">
        <w:rPr>
          <w:lang w:bidi="he-IL"/>
        </w:rPr>
        <w:t xml:space="preserve">as the </w:t>
      </w:r>
      <w:r w:rsidR="00534DFD">
        <w:rPr>
          <w:lang w:bidi="he-IL"/>
        </w:rPr>
        <w:lastRenderedPageBreak/>
        <w:t xml:space="preserve">Vav becomes the hook which holds together the Mishkhan, each of us should become meeting places of G-d in the world.  </w:t>
      </w:r>
    </w:p>
    <w:p w:rsidR="00534DFD" w:rsidRPr="005813AF" w:rsidRDefault="00534DFD" w:rsidP="0090194E">
      <w:pPr>
        <w:jc w:val="both"/>
        <w:rPr>
          <w:lang w:bidi="he-IL"/>
        </w:rPr>
      </w:pPr>
      <w:r>
        <w:rPr>
          <w:lang w:bidi="he-IL"/>
        </w:rPr>
        <w:t xml:space="preserve">     </w:t>
      </w:r>
      <w:r w:rsidR="0090194E">
        <w:rPr>
          <w:lang w:bidi="he-IL"/>
        </w:rPr>
        <w:t>The indwelling then becomes The way in which HaShem begins to awaken the soul.</w:t>
      </w:r>
      <w:r>
        <w:rPr>
          <w:lang w:bidi="he-IL"/>
        </w:rPr>
        <w:t xml:space="preserve">  According to the scriptures, when </w:t>
      </w:r>
      <w:r w:rsidR="0090194E">
        <w:rPr>
          <w:lang w:bidi="he-IL"/>
        </w:rPr>
        <w:t>HaShem</w:t>
      </w:r>
      <w:r>
        <w:rPr>
          <w:lang w:bidi="he-IL"/>
        </w:rPr>
        <w:t xml:space="preserve"> </w:t>
      </w:r>
      <w:r w:rsidRPr="005813AF">
        <w:rPr>
          <w:lang w:bidi="he-IL"/>
        </w:rPr>
        <w:t xml:space="preserve">awakens the soul there is a radical change that occurs, the heart is changed, the old man is made new and we are recreated after the image of G-d (see </w:t>
      </w:r>
      <w:r w:rsidRPr="0090194E">
        <w:rPr>
          <w:i/>
          <w:iCs/>
          <w:color w:val="C00000"/>
          <w:lang w:bidi="he-IL"/>
        </w:rPr>
        <w:t>Romans 6 and Colossians 3</w:t>
      </w:r>
      <w:r w:rsidRPr="005813AF">
        <w:rPr>
          <w:lang w:bidi="he-IL"/>
        </w:rPr>
        <w:t xml:space="preserve">).  </w:t>
      </w:r>
      <w:r w:rsidR="002A09F5" w:rsidRPr="005813AF">
        <w:rPr>
          <w:lang w:bidi="he-IL"/>
        </w:rPr>
        <w:t xml:space="preserve">The radical change that takes place within is what is described as a “new birth” a point has arrived for starting over.  This means the Spirit of G-d comes to dwell within the awakened soul and becomes the leading force in the life of a new believer (see </w:t>
      </w:r>
      <w:r w:rsidR="002A09F5" w:rsidRPr="0090194E">
        <w:rPr>
          <w:i/>
          <w:iCs/>
          <w:color w:val="C00000"/>
          <w:lang w:bidi="he-IL"/>
        </w:rPr>
        <w:t>Romans 8:14</w:t>
      </w:r>
      <w:r w:rsidR="002A09F5" w:rsidRPr="005813AF">
        <w:rPr>
          <w:lang w:bidi="he-IL"/>
        </w:rPr>
        <w:t xml:space="preserve">).  The depravity within a person is removed and he/she becomes able to respond to G-d and to His Spirit.  </w:t>
      </w:r>
      <w:r w:rsidR="0090194E">
        <w:rPr>
          <w:lang w:bidi="he-IL"/>
        </w:rPr>
        <w:t>Then,</w:t>
      </w:r>
      <w:r w:rsidR="002A09F5" w:rsidRPr="005813AF">
        <w:rPr>
          <w:lang w:bidi="he-IL"/>
        </w:rPr>
        <w:t xml:space="preserve"> the rebellion that was characteristic of a person prior to this point is replaced with a will that longs to please </w:t>
      </w:r>
      <w:r w:rsidR="0090194E">
        <w:rPr>
          <w:lang w:bidi="he-IL"/>
        </w:rPr>
        <w:t>the Lord</w:t>
      </w:r>
      <w:r w:rsidR="002A09F5" w:rsidRPr="005813AF">
        <w:rPr>
          <w:lang w:bidi="he-IL"/>
        </w:rPr>
        <w:t>.  As a result</w:t>
      </w:r>
      <w:r w:rsidR="000D28A5">
        <w:rPr>
          <w:lang w:bidi="he-IL"/>
        </w:rPr>
        <w:t>,</w:t>
      </w:r>
      <w:r w:rsidR="002A09F5" w:rsidRPr="005813AF">
        <w:rPr>
          <w:lang w:bidi="he-IL"/>
        </w:rPr>
        <w:t xml:space="preserve"> the </w:t>
      </w:r>
      <w:r w:rsidR="003F6E70">
        <w:rPr>
          <w:lang w:bidi="he-IL"/>
        </w:rPr>
        <w:t>new believer “</w:t>
      </w:r>
      <w:r w:rsidR="002A09F5" w:rsidRPr="003F6E70">
        <w:rPr>
          <w:i/>
          <w:iCs/>
          <w:color w:val="C00000"/>
          <w:lang w:bidi="he-IL"/>
        </w:rPr>
        <w:t>joyfully concurs with the law of God in the inner man.” (Romans 7:22)</w:t>
      </w:r>
      <w:r w:rsidR="002A09F5" w:rsidRPr="005813AF">
        <w:rPr>
          <w:lang w:bidi="he-IL"/>
        </w:rPr>
        <w:t xml:space="preserve">  </w:t>
      </w:r>
      <w:r w:rsidR="003F6E70">
        <w:rPr>
          <w:lang w:bidi="he-IL"/>
        </w:rPr>
        <w:t xml:space="preserve">The sinful nature that is so ingrained within a believer changes and he/she begins to have a true desire for pursuing the ways of righteousness, the ways of G-d.  While the rebirth is the work of HaShem, the process of sanctification becomes a partnership with G-d to grow in holiness.  </w:t>
      </w:r>
      <w:r w:rsidR="003F6E70" w:rsidRPr="000D28A5">
        <w:rPr>
          <w:i/>
          <w:iCs/>
          <w:color w:val="C00000"/>
          <w:lang w:bidi="he-IL"/>
        </w:rPr>
        <w:t>Phili1:6 For I am confident of this very thing, that He who began a good work in you will perfect it until the day of Christ Jesus. (NASB)</w:t>
      </w:r>
      <w:r w:rsidR="003F6E70">
        <w:rPr>
          <w:lang w:bidi="he-IL"/>
        </w:rPr>
        <w:t xml:space="preserve">  This is the mystery of the divine-human cooperative work.  Just as in the Mishkhan, there was a divine-human cooperative work between the people, the priests, and the Lord.  HaShem has recreated us in such a way that He has enabled us to work together with Him to bring about holiness in our lives.  </w:t>
      </w:r>
    </w:p>
    <w:p w:rsidR="00F247FE" w:rsidRDefault="00484336" w:rsidP="000D28A5">
      <w:pPr>
        <w:jc w:val="both"/>
      </w:pPr>
      <w:r>
        <w:t xml:space="preserve">     </w:t>
      </w:r>
      <w:r w:rsidR="00213A6B">
        <w:t xml:space="preserve">The Ruach Hakodesh (the Holy Spirit) and the indwelling as developed in the Ketuvei Shelachim is clearly pictured in the construction of the Mishkhan (Tabernacle).  Today we are described as the dwelling place of G-d but the question is “does your life picture one that is a habitation of G-d?”  If we are fashioned in the manner of the Mishkhan being a place for G-d’s Spirit to dwell </w:t>
      </w:r>
      <w:r w:rsidR="00A81645">
        <w:t xml:space="preserve">we need to begin to live accordingly, </w:t>
      </w:r>
      <w:r w:rsidR="00213A6B">
        <w:t xml:space="preserve">this is a very serious matter.  </w:t>
      </w:r>
      <w:r w:rsidR="006042C9">
        <w:t xml:space="preserve">If you feel this is a very serious issue that has not been a part of your life, today </w:t>
      </w:r>
      <w:r w:rsidR="004D25DE">
        <w:t>you can begin the process by placing your faith in Yeshua the Messiah, and becom</w:t>
      </w:r>
      <w:r w:rsidR="000D28A5">
        <w:t>ing</w:t>
      </w:r>
      <w:r w:rsidR="004D25DE">
        <w:t xml:space="preserve"> the dwelling place of the Ruach Hakodesh (the Holy Spirit).  Say the following prayer with me.</w:t>
      </w:r>
    </w:p>
    <w:p w:rsidR="004D25DE" w:rsidRDefault="004D25DE" w:rsidP="001D3B4B">
      <w:pPr>
        <w:jc w:val="both"/>
      </w:pPr>
    </w:p>
    <w:p w:rsidR="004D25DE" w:rsidRDefault="004D25DE" w:rsidP="001D3B4B">
      <w:pPr>
        <w:jc w:val="both"/>
      </w:pPr>
      <w:r>
        <w:t>Heavenly Father,</w:t>
      </w:r>
    </w:p>
    <w:p w:rsidR="004D25DE" w:rsidRDefault="004D25DE" w:rsidP="001D3B4B">
      <w:pPr>
        <w:jc w:val="both"/>
      </w:pPr>
    </w:p>
    <w:p w:rsidR="004D25DE" w:rsidRPr="005813AF" w:rsidRDefault="004D25DE" w:rsidP="004D25DE">
      <w:pPr>
        <w:jc w:val="both"/>
      </w:pPr>
      <w:r>
        <w:t xml:space="preserve">     Today I want to become your dwelling place; I would like to receive your Ruach Hakodesh (Holy Spirit).  I begin by placing my faith in your Messiah Yeshua.  I acknowledge that the blood of Yeshua was laid down for the forgiveness of my sins and I accept that by faith.  Please Yeshua send your comforter, your Holy Spirit to dwell within me.  Come into my life, continue to awaken my soul, I want you to become a leading force in my life.  Thank you for your mercy and grace.  </w:t>
      </w:r>
    </w:p>
    <w:p w:rsidR="00832491" w:rsidRDefault="00832491" w:rsidP="001D3B4B">
      <w:pPr>
        <w:jc w:val="both"/>
      </w:pPr>
    </w:p>
    <w:p w:rsidR="003F6E70" w:rsidRDefault="004D25DE" w:rsidP="001D3B4B">
      <w:pPr>
        <w:jc w:val="both"/>
      </w:pPr>
      <w:r>
        <w:t>I pray all these things in Yeshua’s name.  Amen!</w:t>
      </w:r>
    </w:p>
    <w:p w:rsidR="00213A6B" w:rsidRDefault="00213A6B" w:rsidP="001D3B4B">
      <w:pPr>
        <w:jc w:val="both"/>
      </w:pPr>
    </w:p>
    <w:p w:rsidR="003F6E70" w:rsidRDefault="003F6E70" w:rsidP="001D3B4B">
      <w:pPr>
        <w:jc w:val="both"/>
      </w:pPr>
    </w:p>
    <w:p w:rsidR="006519E2" w:rsidRPr="007C5056" w:rsidRDefault="006519E2"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3"/>
      <w:footerReference w:type="default" r:id="rId14"/>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A36" w:rsidRDefault="00B60A36">
      <w:r>
        <w:separator/>
      </w:r>
    </w:p>
  </w:endnote>
  <w:endnote w:type="continuationSeparator" w:id="1">
    <w:p w:rsidR="00B60A36" w:rsidRDefault="00B60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444AFD"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444AFD"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0D27C4">
      <w:rPr>
        <w:rStyle w:val="PageNumber"/>
        <w:noProof/>
      </w:rPr>
      <w:t>4</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200</w:t>
    </w:r>
    <w:r w:rsidR="00DF08ED">
      <w:rPr>
        <w:sz w:val="20"/>
        <w:szCs w:val="20"/>
      </w:rPr>
      <w:t>9</w:t>
    </w:r>
    <w:r w:rsidRPr="00715F02">
      <w:rPr>
        <w:sz w:val="20"/>
        <w:szCs w:val="20"/>
      </w:rPr>
      <w:t xml:space="preserve"> MATSATI.COM | All Rights Reserved</w:t>
    </w:r>
  </w:p>
  <w:p w:rsidR="00B667B6" w:rsidRPr="00715F02" w:rsidRDefault="00444AFD"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A36" w:rsidRDefault="00B60A36">
      <w:r>
        <w:separator/>
      </w:r>
    </w:p>
  </w:footnote>
  <w:footnote w:type="continuationSeparator" w:id="1">
    <w:p w:rsidR="00B60A36" w:rsidRDefault="00B60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23"/>
  </w:num>
  <w:num w:numId="14">
    <w:abstractNumId w:val="22"/>
  </w:num>
  <w:num w:numId="15">
    <w:abstractNumId w:val="10"/>
  </w:num>
  <w:num w:numId="16">
    <w:abstractNumId w:val="13"/>
  </w:num>
  <w:num w:numId="17">
    <w:abstractNumId w:val="16"/>
  </w:num>
  <w:num w:numId="18">
    <w:abstractNumId w:val="18"/>
  </w:num>
  <w:num w:numId="19">
    <w:abstractNumId w:val="11"/>
  </w:num>
  <w:num w:numId="20">
    <w:abstractNumId w:val="24"/>
  </w:num>
  <w:num w:numId="21">
    <w:abstractNumId w:val="12"/>
  </w:num>
  <w:num w:numId="22">
    <w:abstractNumId w:val="14"/>
  </w:num>
  <w:num w:numId="23">
    <w:abstractNumId w:val="17"/>
  </w:num>
  <w:num w:numId="24">
    <w:abstractNumId w:val="20"/>
  </w:num>
  <w:num w:numId="25">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lignBordersAndEdges/>
  <w:stylePaneFormatFilter w:val="3F01"/>
  <w:defaultTabStop w:val="720"/>
  <w:drawingGridHorizontalSpacing w:val="120"/>
  <w:displayHorizontalDrawingGridEvery w:val="2"/>
  <w:characterSpacingControl w:val="doNotCompress"/>
  <w:hdrShapeDefaults>
    <o:shapedefaults v:ext="edit" spidmax="783362"/>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7BB"/>
    <w:rsid w:val="000048A1"/>
    <w:rsid w:val="00005A7D"/>
    <w:rsid w:val="00005B19"/>
    <w:rsid w:val="00005C3C"/>
    <w:rsid w:val="00005EFE"/>
    <w:rsid w:val="000064A9"/>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9F9"/>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D44"/>
    <w:rsid w:val="00036D0D"/>
    <w:rsid w:val="000372B3"/>
    <w:rsid w:val="00037771"/>
    <w:rsid w:val="00037A7F"/>
    <w:rsid w:val="00037E15"/>
    <w:rsid w:val="0004006B"/>
    <w:rsid w:val="00040318"/>
    <w:rsid w:val="000412E7"/>
    <w:rsid w:val="00041380"/>
    <w:rsid w:val="00041BCE"/>
    <w:rsid w:val="000421DE"/>
    <w:rsid w:val="00042279"/>
    <w:rsid w:val="0004259F"/>
    <w:rsid w:val="00042D1E"/>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50919"/>
    <w:rsid w:val="00050E89"/>
    <w:rsid w:val="00050FD1"/>
    <w:rsid w:val="00051457"/>
    <w:rsid w:val="000515D8"/>
    <w:rsid w:val="000517EF"/>
    <w:rsid w:val="00051A17"/>
    <w:rsid w:val="00051E67"/>
    <w:rsid w:val="00052992"/>
    <w:rsid w:val="00053AA6"/>
    <w:rsid w:val="00053C2B"/>
    <w:rsid w:val="0005418A"/>
    <w:rsid w:val="00054578"/>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B6"/>
    <w:rsid w:val="00085B12"/>
    <w:rsid w:val="0008636E"/>
    <w:rsid w:val="00086906"/>
    <w:rsid w:val="000869C3"/>
    <w:rsid w:val="00086C53"/>
    <w:rsid w:val="000877ED"/>
    <w:rsid w:val="00087B2A"/>
    <w:rsid w:val="00087EAB"/>
    <w:rsid w:val="00090A26"/>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F05"/>
    <w:rsid w:val="00096FD5"/>
    <w:rsid w:val="0009738A"/>
    <w:rsid w:val="000977D5"/>
    <w:rsid w:val="00097BF2"/>
    <w:rsid w:val="00097C16"/>
    <w:rsid w:val="00097C52"/>
    <w:rsid w:val="00097C69"/>
    <w:rsid w:val="00097DD3"/>
    <w:rsid w:val="000A001F"/>
    <w:rsid w:val="000A0521"/>
    <w:rsid w:val="000A0A88"/>
    <w:rsid w:val="000A0CB7"/>
    <w:rsid w:val="000A0CF5"/>
    <w:rsid w:val="000A1008"/>
    <w:rsid w:val="000A113B"/>
    <w:rsid w:val="000A13E6"/>
    <w:rsid w:val="000A165C"/>
    <w:rsid w:val="000A16FD"/>
    <w:rsid w:val="000A1D30"/>
    <w:rsid w:val="000A261D"/>
    <w:rsid w:val="000A3265"/>
    <w:rsid w:val="000A3ADB"/>
    <w:rsid w:val="000A3E20"/>
    <w:rsid w:val="000A40C6"/>
    <w:rsid w:val="000A4546"/>
    <w:rsid w:val="000A47F7"/>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150"/>
    <w:rsid w:val="000D27C4"/>
    <w:rsid w:val="000D285C"/>
    <w:rsid w:val="000D28A5"/>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7FF"/>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A02"/>
    <w:rsid w:val="00120A41"/>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860"/>
    <w:rsid w:val="00124AEB"/>
    <w:rsid w:val="00124D0C"/>
    <w:rsid w:val="0012537A"/>
    <w:rsid w:val="0012564E"/>
    <w:rsid w:val="00125872"/>
    <w:rsid w:val="00125E9A"/>
    <w:rsid w:val="00125FBB"/>
    <w:rsid w:val="00126A35"/>
    <w:rsid w:val="00127595"/>
    <w:rsid w:val="00127D13"/>
    <w:rsid w:val="00127E1C"/>
    <w:rsid w:val="00130242"/>
    <w:rsid w:val="00130343"/>
    <w:rsid w:val="0013077C"/>
    <w:rsid w:val="001307C5"/>
    <w:rsid w:val="001308D7"/>
    <w:rsid w:val="00130EFB"/>
    <w:rsid w:val="0013122E"/>
    <w:rsid w:val="00131531"/>
    <w:rsid w:val="00131B31"/>
    <w:rsid w:val="00132145"/>
    <w:rsid w:val="00132167"/>
    <w:rsid w:val="001324DA"/>
    <w:rsid w:val="001324EF"/>
    <w:rsid w:val="00132F54"/>
    <w:rsid w:val="001336EC"/>
    <w:rsid w:val="00133898"/>
    <w:rsid w:val="00133970"/>
    <w:rsid w:val="00133E62"/>
    <w:rsid w:val="001343F8"/>
    <w:rsid w:val="00134917"/>
    <w:rsid w:val="00134AD0"/>
    <w:rsid w:val="00134FDB"/>
    <w:rsid w:val="0013599F"/>
    <w:rsid w:val="0013616C"/>
    <w:rsid w:val="00136813"/>
    <w:rsid w:val="001368DB"/>
    <w:rsid w:val="00136D5B"/>
    <w:rsid w:val="00136EB0"/>
    <w:rsid w:val="001370EB"/>
    <w:rsid w:val="001374AE"/>
    <w:rsid w:val="00140594"/>
    <w:rsid w:val="0014094E"/>
    <w:rsid w:val="001409B9"/>
    <w:rsid w:val="00140F1B"/>
    <w:rsid w:val="00140FE2"/>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27"/>
    <w:rsid w:val="00160DBC"/>
    <w:rsid w:val="001617C5"/>
    <w:rsid w:val="00161DDB"/>
    <w:rsid w:val="00161FF4"/>
    <w:rsid w:val="00162415"/>
    <w:rsid w:val="00162AE3"/>
    <w:rsid w:val="00162F4F"/>
    <w:rsid w:val="001630DB"/>
    <w:rsid w:val="001635DF"/>
    <w:rsid w:val="001639BD"/>
    <w:rsid w:val="00163E88"/>
    <w:rsid w:val="00163FC3"/>
    <w:rsid w:val="00165021"/>
    <w:rsid w:val="001652A3"/>
    <w:rsid w:val="0016588F"/>
    <w:rsid w:val="001658DB"/>
    <w:rsid w:val="00165B1C"/>
    <w:rsid w:val="00165BA4"/>
    <w:rsid w:val="00166A19"/>
    <w:rsid w:val="00166F83"/>
    <w:rsid w:val="00167749"/>
    <w:rsid w:val="00167CE4"/>
    <w:rsid w:val="00167F0C"/>
    <w:rsid w:val="00170C92"/>
    <w:rsid w:val="00170CBF"/>
    <w:rsid w:val="001711DD"/>
    <w:rsid w:val="00171633"/>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94D"/>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01"/>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294"/>
    <w:rsid w:val="001B1811"/>
    <w:rsid w:val="001B1A0B"/>
    <w:rsid w:val="001B1CD9"/>
    <w:rsid w:val="001B2412"/>
    <w:rsid w:val="001B27FD"/>
    <w:rsid w:val="001B2AA8"/>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8DB"/>
    <w:rsid w:val="001D1ECB"/>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D8B"/>
    <w:rsid w:val="001E02F1"/>
    <w:rsid w:val="001E0ACD"/>
    <w:rsid w:val="001E121C"/>
    <w:rsid w:val="001E16A7"/>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6BA"/>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30133"/>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AE"/>
    <w:rsid w:val="002401F1"/>
    <w:rsid w:val="00240953"/>
    <w:rsid w:val="00240BFF"/>
    <w:rsid w:val="00240C4A"/>
    <w:rsid w:val="00241911"/>
    <w:rsid w:val="00241F2E"/>
    <w:rsid w:val="00241FFB"/>
    <w:rsid w:val="002420E6"/>
    <w:rsid w:val="00242408"/>
    <w:rsid w:val="00242431"/>
    <w:rsid w:val="00242AAB"/>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B3F"/>
    <w:rsid w:val="00247C42"/>
    <w:rsid w:val="00250484"/>
    <w:rsid w:val="002504EC"/>
    <w:rsid w:val="002507A4"/>
    <w:rsid w:val="0025088C"/>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788"/>
    <w:rsid w:val="002548C3"/>
    <w:rsid w:val="00254908"/>
    <w:rsid w:val="002550C5"/>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DFB"/>
    <w:rsid w:val="0026556D"/>
    <w:rsid w:val="00265572"/>
    <w:rsid w:val="002656DB"/>
    <w:rsid w:val="00265ABE"/>
    <w:rsid w:val="00266BE2"/>
    <w:rsid w:val="002678FB"/>
    <w:rsid w:val="002708DA"/>
    <w:rsid w:val="00271196"/>
    <w:rsid w:val="00271E00"/>
    <w:rsid w:val="00272817"/>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865"/>
    <w:rsid w:val="002948A0"/>
    <w:rsid w:val="002952F7"/>
    <w:rsid w:val="00295435"/>
    <w:rsid w:val="00295546"/>
    <w:rsid w:val="00295F94"/>
    <w:rsid w:val="00296397"/>
    <w:rsid w:val="0029675E"/>
    <w:rsid w:val="002969B6"/>
    <w:rsid w:val="002973B4"/>
    <w:rsid w:val="0029787F"/>
    <w:rsid w:val="002A033B"/>
    <w:rsid w:val="002A09F5"/>
    <w:rsid w:val="002A0DFD"/>
    <w:rsid w:val="002A0F0E"/>
    <w:rsid w:val="002A14BC"/>
    <w:rsid w:val="002A1FAE"/>
    <w:rsid w:val="002A30FB"/>
    <w:rsid w:val="002A333B"/>
    <w:rsid w:val="002A4327"/>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69D"/>
    <w:rsid w:val="002C4DC4"/>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27EA"/>
    <w:rsid w:val="002F3289"/>
    <w:rsid w:val="002F36BC"/>
    <w:rsid w:val="002F3ABA"/>
    <w:rsid w:val="002F3BAB"/>
    <w:rsid w:val="002F3CF8"/>
    <w:rsid w:val="002F3E8E"/>
    <w:rsid w:val="002F400E"/>
    <w:rsid w:val="002F48B3"/>
    <w:rsid w:val="002F49F4"/>
    <w:rsid w:val="002F5D53"/>
    <w:rsid w:val="002F5EDD"/>
    <w:rsid w:val="002F60DC"/>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C33"/>
    <w:rsid w:val="00303D16"/>
    <w:rsid w:val="00303D69"/>
    <w:rsid w:val="003040BC"/>
    <w:rsid w:val="0030417F"/>
    <w:rsid w:val="00304A29"/>
    <w:rsid w:val="00304B6F"/>
    <w:rsid w:val="00305472"/>
    <w:rsid w:val="0030581E"/>
    <w:rsid w:val="00305A8C"/>
    <w:rsid w:val="00305F33"/>
    <w:rsid w:val="00306165"/>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E04"/>
    <w:rsid w:val="00316F65"/>
    <w:rsid w:val="00317544"/>
    <w:rsid w:val="003202BF"/>
    <w:rsid w:val="0032053D"/>
    <w:rsid w:val="00320B6D"/>
    <w:rsid w:val="00320E9D"/>
    <w:rsid w:val="00321878"/>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433"/>
    <w:rsid w:val="0033495F"/>
    <w:rsid w:val="00334A8C"/>
    <w:rsid w:val="00334D25"/>
    <w:rsid w:val="00334D5E"/>
    <w:rsid w:val="003353CD"/>
    <w:rsid w:val="00335A7B"/>
    <w:rsid w:val="00335FD6"/>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29A6"/>
    <w:rsid w:val="003430E8"/>
    <w:rsid w:val="0034352A"/>
    <w:rsid w:val="003438B6"/>
    <w:rsid w:val="003439DB"/>
    <w:rsid w:val="00343BAD"/>
    <w:rsid w:val="00344EC7"/>
    <w:rsid w:val="003452A4"/>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7A"/>
    <w:rsid w:val="00357698"/>
    <w:rsid w:val="00357E81"/>
    <w:rsid w:val="00360940"/>
    <w:rsid w:val="00361307"/>
    <w:rsid w:val="00361614"/>
    <w:rsid w:val="0036177A"/>
    <w:rsid w:val="00361BA3"/>
    <w:rsid w:val="00361E1E"/>
    <w:rsid w:val="00363693"/>
    <w:rsid w:val="00365073"/>
    <w:rsid w:val="003653D2"/>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2095"/>
    <w:rsid w:val="003A26F1"/>
    <w:rsid w:val="003A284B"/>
    <w:rsid w:val="003A2CBE"/>
    <w:rsid w:val="003A2E88"/>
    <w:rsid w:val="003A3316"/>
    <w:rsid w:val="003A365C"/>
    <w:rsid w:val="003A38B9"/>
    <w:rsid w:val="003A3B7A"/>
    <w:rsid w:val="003A4210"/>
    <w:rsid w:val="003A442E"/>
    <w:rsid w:val="003A4FE7"/>
    <w:rsid w:val="003A53E9"/>
    <w:rsid w:val="003A5D8A"/>
    <w:rsid w:val="003A60B9"/>
    <w:rsid w:val="003A61DE"/>
    <w:rsid w:val="003A6B03"/>
    <w:rsid w:val="003A6C5B"/>
    <w:rsid w:val="003A6F4D"/>
    <w:rsid w:val="003A70EF"/>
    <w:rsid w:val="003B079C"/>
    <w:rsid w:val="003B10A6"/>
    <w:rsid w:val="003B10CF"/>
    <w:rsid w:val="003B18DC"/>
    <w:rsid w:val="003B2D35"/>
    <w:rsid w:val="003B3005"/>
    <w:rsid w:val="003B312A"/>
    <w:rsid w:val="003B3E2B"/>
    <w:rsid w:val="003B3E85"/>
    <w:rsid w:val="003B3FE3"/>
    <w:rsid w:val="003B4216"/>
    <w:rsid w:val="003B43AC"/>
    <w:rsid w:val="003B45AD"/>
    <w:rsid w:val="003B516A"/>
    <w:rsid w:val="003B5453"/>
    <w:rsid w:val="003B561A"/>
    <w:rsid w:val="003B5870"/>
    <w:rsid w:val="003B59B3"/>
    <w:rsid w:val="003B5DE0"/>
    <w:rsid w:val="003B6206"/>
    <w:rsid w:val="003B62E8"/>
    <w:rsid w:val="003B6360"/>
    <w:rsid w:val="003B67A2"/>
    <w:rsid w:val="003B6A06"/>
    <w:rsid w:val="003B6F3D"/>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D4"/>
    <w:rsid w:val="003D4A82"/>
    <w:rsid w:val="003D4AE2"/>
    <w:rsid w:val="003D4DAE"/>
    <w:rsid w:val="003D4F1E"/>
    <w:rsid w:val="003D4F89"/>
    <w:rsid w:val="003D5069"/>
    <w:rsid w:val="003D5513"/>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8ED"/>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10ED"/>
    <w:rsid w:val="004414A0"/>
    <w:rsid w:val="004414EB"/>
    <w:rsid w:val="00441936"/>
    <w:rsid w:val="00441C8B"/>
    <w:rsid w:val="00442163"/>
    <w:rsid w:val="0044221B"/>
    <w:rsid w:val="00442973"/>
    <w:rsid w:val="00442D04"/>
    <w:rsid w:val="00443B8F"/>
    <w:rsid w:val="00444299"/>
    <w:rsid w:val="004445A4"/>
    <w:rsid w:val="00444607"/>
    <w:rsid w:val="00444AFD"/>
    <w:rsid w:val="00444F27"/>
    <w:rsid w:val="0044505F"/>
    <w:rsid w:val="00445196"/>
    <w:rsid w:val="00445215"/>
    <w:rsid w:val="004467A9"/>
    <w:rsid w:val="00446C15"/>
    <w:rsid w:val="00446FFB"/>
    <w:rsid w:val="0044777E"/>
    <w:rsid w:val="00447867"/>
    <w:rsid w:val="004478DB"/>
    <w:rsid w:val="00447CD9"/>
    <w:rsid w:val="0045071A"/>
    <w:rsid w:val="00451E19"/>
    <w:rsid w:val="00452F98"/>
    <w:rsid w:val="004533D1"/>
    <w:rsid w:val="004534E1"/>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2F3"/>
    <w:rsid w:val="00460950"/>
    <w:rsid w:val="00460E71"/>
    <w:rsid w:val="0046119E"/>
    <w:rsid w:val="004613E3"/>
    <w:rsid w:val="00461AAE"/>
    <w:rsid w:val="00461AFF"/>
    <w:rsid w:val="00461D3E"/>
    <w:rsid w:val="00462255"/>
    <w:rsid w:val="00462420"/>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AA4"/>
    <w:rsid w:val="00471E34"/>
    <w:rsid w:val="0047250C"/>
    <w:rsid w:val="00472860"/>
    <w:rsid w:val="00473C8F"/>
    <w:rsid w:val="00473E07"/>
    <w:rsid w:val="004750DC"/>
    <w:rsid w:val="004758C0"/>
    <w:rsid w:val="004759CA"/>
    <w:rsid w:val="00475BE9"/>
    <w:rsid w:val="00475E2A"/>
    <w:rsid w:val="004761E8"/>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5F0"/>
    <w:rsid w:val="004839C5"/>
    <w:rsid w:val="00483ABB"/>
    <w:rsid w:val="004841A6"/>
    <w:rsid w:val="0048433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160B"/>
    <w:rsid w:val="00491723"/>
    <w:rsid w:val="00491A56"/>
    <w:rsid w:val="00491D60"/>
    <w:rsid w:val="00491DB3"/>
    <w:rsid w:val="004925D0"/>
    <w:rsid w:val="00492757"/>
    <w:rsid w:val="00492ACE"/>
    <w:rsid w:val="00492D96"/>
    <w:rsid w:val="00492E94"/>
    <w:rsid w:val="0049300A"/>
    <w:rsid w:val="0049300D"/>
    <w:rsid w:val="0049338F"/>
    <w:rsid w:val="004933DD"/>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B8A"/>
    <w:rsid w:val="004A0EE4"/>
    <w:rsid w:val="004A1244"/>
    <w:rsid w:val="004A1614"/>
    <w:rsid w:val="004A1687"/>
    <w:rsid w:val="004A1ADE"/>
    <w:rsid w:val="004A1B32"/>
    <w:rsid w:val="004A1DB3"/>
    <w:rsid w:val="004A2900"/>
    <w:rsid w:val="004A2A0E"/>
    <w:rsid w:val="004A3526"/>
    <w:rsid w:val="004A375F"/>
    <w:rsid w:val="004A4668"/>
    <w:rsid w:val="004A4DD3"/>
    <w:rsid w:val="004A4F44"/>
    <w:rsid w:val="004A4FD5"/>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A21"/>
    <w:rsid w:val="004C0010"/>
    <w:rsid w:val="004C0C9B"/>
    <w:rsid w:val="004C0DFF"/>
    <w:rsid w:val="004C138D"/>
    <w:rsid w:val="004C1560"/>
    <w:rsid w:val="004C1C97"/>
    <w:rsid w:val="004C268F"/>
    <w:rsid w:val="004C2B9E"/>
    <w:rsid w:val="004C3083"/>
    <w:rsid w:val="004C32FB"/>
    <w:rsid w:val="004C352F"/>
    <w:rsid w:val="004C4230"/>
    <w:rsid w:val="004C431C"/>
    <w:rsid w:val="004C495D"/>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5DE"/>
    <w:rsid w:val="004D273E"/>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9B2"/>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27FF"/>
    <w:rsid w:val="004F327E"/>
    <w:rsid w:val="004F4261"/>
    <w:rsid w:val="004F439F"/>
    <w:rsid w:val="004F43B2"/>
    <w:rsid w:val="004F468B"/>
    <w:rsid w:val="004F4863"/>
    <w:rsid w:val="004F49BF"/>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311"/>
    <w:rsid w:val="00502535"/>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309BB"/>
    <w:rsid w:val="005316CF"/>
    <w:rsid w:val="0053226E"/>
    <w:rsid w:val="005337B4"/>
    <w:rsid w:val="00533F95"/>
    <w:rsid w:val="00534A8E"/>
    <w:rsid w:val="00534DFD"/>
    <w:rsid w:val="00534ED1"/>
    <w:rsid w:val="00534F4F"/>
    <w:rsid w:val="00535044"/>
    <w:rsid w:val="00535142"/>
    <w:rsid w:val="00535194"/>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705"/>
    <w:rsid w:val="005517D8"/>
    <w:rsid w:val="00551C72"/>
    <w:rsid w:val="00552D86"/>
    <w:rsid w:val="00552D93"/>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4A"/>
    <w:rsid w:val="00564F9F"/>
    <w:rsid w:val="00564FF0"/>
    <w:rsid w:val="0056501F"/>
    <w:rsid w:val="00565BAD"/>
    <w:rsid w:val="00565C10"/>
    <w:rsid w:val="00566678"/>
    <w:rsid w:val="005669B6"/>
    <w:rsid w:val="00566CB0"/>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DBE"/>
    <w:rsid w:val="00583E1B"/>
    <w:rsid w:val="00583EEF"/>
    <w:rsid w:val="00583F13"/>
    <w:rsid w:val="0058401A"/>
    <w:rsid w:val="00584B10"/>
    <w:rsid w:val="005853AD"/>
    <w:rsid w:val="0058569C"/>
    <w:rsid w:val="00585C36"/>
    <w:rsid w:val="00585F9A"/>
    <w:rsid w:val="0058628B"/>
    <w:rsid w:val="00587385"/>
    <w:rsid w:val="005873AF"/>
    <w:rsid w:val="005873CE"/>
    <w:rsid w:val="005877B7"/>
    <w:rsid w:val="005877FD"/>
    <w:rsid w:val="0059064D"/>
    <w:rsid w:val="00590918"/>
    <w:rsid w:val="00590F29"/>
    <w:rsid w:val="00591078"/>
    <w:rsid w:val="0059113E"/>
    <w:rsid w:val="00591790"/>
    <w:rsid w:val="00591D91"/>
    <w:rsid w:val="00591E80"/>
    <w:rsid w:val="005920B2"/>
    <w:rsid w:val="0059215D"/>
    <w:rsid w:val="0059240F"/>
    <w:rsid w:val="00592849"/>
    <w:rsid w:val="0059293F"/>
    <w:rsid w:val="00593E43"/>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F3"/>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A15"/>
    <w:rsid w:val="005B7C11"/>
    <w:rsid w:val="005B7FB3"/>
    <w:rsid w:val="005C0C1C"/>
    <w:rsid w:val="005C0DF3"/>
    <w:rsid w:val="005C17F9"/>
    <w:rsid w:val="005C1B02"/>
    <w:rsid w:val="005C1E55"/>
    <w:rsid w:val="005C1FF6"/>
    <w:rsid w:val="005C267A"/>
    <w:rsid w:val="005C26B4"/>
    <w:rsid w:val="005C29D1"/>
    <w:rsid w:val="005C2CAA"/>
    <w:rsid w:val="005C3F83"/>
    <w:rsid w:val="005C453F"/>
    <w:rsid w:val="005C46B9"/>
    <w:rsid w:val="005C48D3"/>
    <w:rsid w:val="005C4A88"/>
    <w:rsid w:val="005C4C2E"/>
    <w:rsid w:val="005C507E"/>
    <w:rsid w:val="005C525F"/>
    <w:rsid w:val="005C5608"/>
    <w:rsid w:val="005C5859"/>
    <w:rsid w:val="005C5EA1"/>
    <w:rsid w:val="005C5F9F"/>
    <w:rsid w:val="005C66D1"/>
    <w:rsid w:val="005C6A0C"/>
    <w:rsid w:val="005C6DB9"/>
    <w:rsid w:val="005C700A"/>
    <w:rsid w:val="005C7019"/>
    <w:rsid w:val="005C74C4"/>
    <w:rsid w:val="005C76CC"/>
    <w:rsid w:val="005C778F"/>
    <w:rsid w:val="005C7FD1"/>
    <w:rsid w:val="005D01F3"/>
    <w:rsid w:val="005D0C75"/>
    <w:rsid w:val="005D0CEA"/>
    <w:rsid w:val="005D0EE5"/>
    <w:rsid w:val="005D103A"/>
    <w:rsid w:val="005D214B"/>
    <w:rsid w:val="005D2177"/>
    <w:rsid w:val="005D220E"/>
    <w:rsid w:val="005D2727"/>
    <w:rsid w:val="005D443D"/>
    <w:rsid w:val="005D49F1"/>
    <w:rsid w:val="005D4A08"/>
    <w:rsid w:val="005D4B2C"/>
    <w:rsid w:val="005D5053"/>
    <w:rsid w:val="005D50C5"/>
    <w:rsid w:val="005D590C"/>
    <w:rsid w:val="005D5B9C"/>
    <w:rsid w:val="005D5D78"/>
    <w:rsid w:val="005D5EB4"/>
    <w:rsid w:val="005D6A4E"/>
    <w:rsid w:val="005D6AD8"/>
    <w:rsid w:val="005D7344"/>
    <w:rsid w:val="005D757C"/>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B92"/>
    <w:rsid w:val="005E5035"/>
    <w:rsid w:val="005E513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41E7"/>
    <w:rsid w:val="005F44E1"/>
    <w:rsid w:val="005F4DE4"/>
    <w:rsid w:val="005F4F69"/>
    <w:rsid w:val="005F51BE"/>
    <w:rsid w:val="005F56FD"/>
    <w:rsid w:val="005F655C"/>
    <w:rsid w:val="005F704E"/>
    <w:rsid w:val="005F7068"/>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D36"/>
    <w:rsid w:val="00660F37"/>
    <w:rsid w:val="00660F9E"/>
    <w:rsid w:val="00661236"/>
    <w:rsid w:val="0066244A"/>
    <w:rsid w:val="006624CF"/>
    <w:rsid w:val="0066277D"/>
    <w:rsid w:val="00662795"/>
    <w:rsid w:val="006632E7"/>
    <w:rsid w:val="006633C4"/>
    <w:rsid w:val="0066429F"/>
    <w:rsid w:val="00664421"/>
    <w:rsid w:val="00664909"/>
    <w:rsid w:val="00664B97"/>
    <w:rsid w:val="00665F78"/>
    <w:rsid w:val="00666480"/>
    <w:rsid w:val="0066683A"/>
    <w:rsid w:val="00666872"/>
    <w:rsid w:val="00667B48"/>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461"/>
    <w:rsid w:val="00680C22"/>
    <w:rsid w:val="00681C8F"/>
    <w:rsid w:val="00681D66"/>
    <w:rsid w:val="00681F76"/>
    <w:rsid w:val="006825BE"/>
    <w:rsid w:val="0068274D"/>
    <w:rsid w:val="00682C24"/>
    <w:rsid w:val="00683D0D"/>
    <w:rsid w:val="006842FD"/>
    <w:rsid w:val="00684673"/>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E0E"/>
    <w:rsid w:val="006B1E6F"/>
    <w:rsid w:val="006B27E4"/>
    <w:rsid w:val="006B309E"/>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EC9"/>
    <w:rsid w:val="006C1F49"/>
    <w:rsid w:val="006C27DB"/>
    <w:rsid w:val="006C2B74"/>
    <w:rsid w:val="006C2D03"/>
    <w:rsid w:val="006C354C"/>
    <w:rsid w:val="006C36D9"/>
    <w:rsid w:val="006C3E2E"/>
    <w:rsid w:val="006C3E51"/>
    <w:rsid w:val="006C400C"/>
    <w:rsid w:val="006C4495"/>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F81"/>
    <w:rsid w:val="007054E6"/>
    <w:rsid w:val="00705567"/>
    <w:rsid w:val="007060E6"/>
    <w:rsid w:val="00706D0A"/>
    <w:rsid w:val="00706FF9"/>
    <w:rsid w:val="00707633"/>
    <w:rsid w:val="007077E6"/>
    <w:rsid w:val="0070783D"/>
    <w:rsid w:val="00707997"/>
    <w:rsid w:val="007100DC"/>
    <w:rsid w:val="00710E99"/>
    <w:rsid w:val="0071115C"/>
    <w:rsid w:val="007113A7"/>
    <w:rsid w:val="007114FC"/>
    <w:rsid w:val="00711758"/>
    <w:rsid w:val="00711AE2"/>
    <w:rsid w:val="00711F92"/>
    <w:rsid w:val="007121D1"/>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88E"/>
    <w:rsid w:val="00721923"/>
    <w:rsid w:val="00721ABA"/>
    <w:rsid w:val="00721C76"/>
    <w:rsid w:val="007222AA"/>
    <w:rsid w:val="0072248B"/>
    <w:rsid w:val="007227E4"/>
    <w:rsid w:val="00722AE3"/>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C8D"/>
    <w:rsid w:val="00744454"/>
    <w:rsid w:val="00744A19"/>
    <w:rsid w:val="00744D4E"/>
    <w:rsid w:val="00744E8B"/>
    <w:rsid w:val="0074545D"/>
    <w:rsid w:val="0074575C"/>
    <w:rsid w:val="00745CDD"/>
    <w:rsid w:val="00745E11"/>
    <w:rsid w:val="0074644E"/>
    <w:rsid w:val="007464C8"/>
    <w:rsid w:val="00746507"/>
    <w:rsid w:val="00747068"/>
    <w:rsid w:val="00747222"/>
    <w:rsid w:val="00747540"/>
    <w:rsid w:val="00747657"/>
    <w:rsid w:val="007476D2"/>
    <w:rsid w:val="007476F4"/>
    <w:rsid w:val="00747AD2"/>
    <w:rsid w:val="007503BA"/>
    <w:rsid w:val="00750EF1"/>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08"/>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802"/>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177"/>
    <w:rsid w:val="00772297"/>
    <w:rsid w:val="007726A0"/>
    <w:rsid w:val="00772D84"/>
    <w:rsid w:val="00773098"/>
    <w:rsid w:val="007736AD"/>
    <w:rsid w:val="007740D4"/>
    <w:rsid w:val="007741B1"/>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9A3"/>
    <w:rsid w:val="007901D8"/>
    <w:rsid w:val="00790342"/>
    <w:rsid w:val="00790371"/>
    <w:rsid w:val="00790A87"/>
    <w:rsid w:val="00791514"/>
    <w:rsid w:val="007916A4"/>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E03"/>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6E4"/>
    <w:rsid w:val="007C5BE7"/>
    <w:rsid w:val="007C6636"/>
    <w:rsid w:val="007C6DFD"/>
    <w:rsid w:val="007C6F84"/>
    <w:rsid w:val="007C6FF3"/>
    <w:rsid w:val="007D0287"/>
    <w:rsid w:val="007D073A"/>
    <w:rsid w:val="007D0816"/>
    <w:rsid w:val="007D0BC0"/>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70C"/>
    <w:rsid w:val="007E1804"/>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205"/>
    <w:rsid w:val="007E6398"/>
    <w:rsid w:val="007E63A3"/>
    <w:rsid w:val="007E7091"/>
    <w:rsid w:val="007E77A3"/>
    <w:rsid w:val="007E7E31"/>
    <w:rsid w:val="007F06CC"/>
    <w:rsid w:val="007F0BFB"/>
    <w:rsid w:val="007F1125"/>
    <w:rsid w:val="007F1BD5"/>
    <w:rsid w:val="007F1EEC"/>
    <w:rsid w:val="007F2041"/>
    <w:rsid w:val="007F28C4"/>
    <w:rsid w:val="007F2910"/>
    <w:rsid w:val="007F4011"/>
    <w:rsid w:val="007F4753"/>
    <w:rsid w:val="007F4AE4"/>
    <w:rsid w:val="007F4B13"/>
    <w:rsid w:val="007F4D44"/>
    <w:rsid w:val="007F5604"/>
    <w:rsid w:val="007F588F"/>
    <w:rsid w:val="007F5F4D"/>
    <w:rsid w:val="007F6990"/>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64AA"/>
    <w:rsid w:val="00816EF4"/>
    <w:rsid w:val="00817148"/>
    <w:rsid w:val="008171D2"/>
    <w:rsid w:val="0081742A"/>
    <w:rsid w:val="00817720"/>
    <w:rsid w:val="00817807"/>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3B2"/>
    <w:rsid w:val="008317AC"/>
    <w:rsid w:val="00831D3D"/>
    <w:rsid w:val="00832491"/>
    <w:rsid w:val="00832957"/>
    <w:rsid w:val="008333EC"/>
    <w:rsid w:val="0083350D"/>
    <w:rsid w:val="00833587"/>
    <w:rsid w:val="00833DD4"/>
    <w:rsid w:val="008342A8"/>
    <w:rsid w:val="008342D2"/>
    <w:rsid w:val="0083484B"/>
    <w:rsid w:val="008355C6"/>
    <w:rsid w:val="008356EC"/>
    <w:rsid w:val="00835B70"/>
    <w:rsid w:val="00835CB1"/>
    <w:rsid w:val="00835E48"/>
    <w:rsid w:val="008363C0"/>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6F32"/>
    <w:rsid w:val="0084721A"/>
    <w:rsid w:val="00847D22"/>
    <w:rsid w:val="008502F7"/>
    <w:rsid w:val="0085045C"/>
    <w:rsid w:val="008505A9"/>
    <w:rsid w:val="00850E8A"/>
    <w:rsid w:val="008513CC"/>
    <w:rsid w:val="008518BC"/>
    <w:rsid w:val="00851A99"/>
    <w:rsid w:val="00851FC8"/>
    <w:rsid w:val="00852651"/>
    <w:rsid w:val="00852A34"/>
    <w:rsid w:val="00852A8F"/>
    <w:rsid w:val="00852D3B"/>
    <w:rsid w:val="008533CA"/>
    <w:rsid w:val="0085352A"/>
    <w:rsid w:val="008535C3"/>
    <w:rsid w:val="008535F0"/>
    <w:rsid w:val="00853EA9"/>
    <w:rsid w:val="0085408E"/>
    <w:rsid w:val="00854D71"/>
    <w:rsid w:val="0085559A"/>
    <w:rsid w:val="00855754"/>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942"/>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6D7"/>
    <w:rsid w:val="008B7920"/>
    <w:rsid w:val="008B7C59"/>
    <w:rsid w:val="008B7E86"/>
    <w:rsid w:val="008B7F20"/>
    <w:rsid w:val="008C03AA"/>
    <w:rsid w:val="008C047B"/>
    <w:rsid w:val="008C0556"/>
    <w:rsid w:val="008C0A91"/>
    <w:rsid w:val="008C0C04"/>
    <w:rsid w:val="008C0C9C"/>
    <w:rsid w:val="008C0F0C"/>
    <w:rsid w:val="008C10F3"/>
    <w:rsid w:val="008C17BA"/>
    <w:rsid w:val="008C24CC"/>
    <w:rsid w:val="008C2690"/>
    <w:rsid w:val="008C29DC"/>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E8F"/>
    <w:rsid w:val="008D728F"/>
    <w:rsid w:val="008D74A0"/>
    <w:rsid w:val="008D7530"/>
    <w:rsid w:val="008D770D"/>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5C7B"/>
    <w:rsid w:val="008F651B"/>
    <w:rsid w:val="008F6916"/>
    <w:rsid w:val="008F6965"/>
    <w:rsid w:val="008F70FA"/>
    <w:rsid w:val="008F7371"/>
    <w:rsid w:val="008F7D4B"/>
    <w:rsid w:val="008F7F47"/>
    <w:rsid w:val="00900853"/>
    <w:rsid w:val="009009E4"/>
    <w:rsid w:val="00901021"/>
    <w:rsid w:val="00901496"/>
    <w:rsid w:val="0090194E"/>
    <w:rsid w:val="00901A4A"/>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AA2"/>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625"/>
    <w:rsid w:val="00943E01"/>
    <w:rsid w:val="00944905"/>
    <w:rsid w:val="00944BF7"/>
    <w:rsid w:val="00945A51"/>
    <w:rsid w:val="00945E2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998"/>
    <w:rsid w:val="00972EEB"/>
    <w:rsid w:val="00972F4E"/>
    <w:rsid w:val="00973942"/>
    <w:rsid w:val="00973CA1"/>
    <w:rsid w:val="00973D7D"/>
    <w:rsid w:val="00973EB8"/>
    <w:rsid w:val="00973FE7"/>
    <w:rsid w:val="0097404C"/>
    <w:rsid w:val="00974268"/>
    <w:rsid w:val="00974269"/>
    <w:rsid w:val="009751D8"/>
    <w:rsid w:val="00975DB3"/>
    <w:rsid w:val="009760FC"/>
    <w:rsid w:val="00976410"/>
    <w:rsid w:val="009768F2"/>
    <w:rsid w:val="00976B66"/>
    <w:rsid w:val="00976EB6"/>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411C"/>
    <w:rsid w:val="009841BC"/>
    <w:rsid w:val="009851BD"/>
    <w:rsid w:val="009851C1"/>
    <w:rsid w:val="00985AFE"/>
    <w:rsid w:val="009861B5"/>
    <w:rsid w:val="009864A7"/>
    <w:rsid w:val="00986905"/>
    <w:rsid w:val="00986DB1"/>
    <w:rsid w:val="00986FE3"/>
    <w:rsid w:val="0098715D"/>
    <w:rsid w:val="009900F8"/>
    <w:rsid w:val="00990A84"/>
    <w:rsid w:val="0099158C"/>
    <w:rsid w:val="00991912"/>
    <w:rsid w:val="00991E9F"/>
    <w:rsid w:val="00991EB0"/>
    <w:rsid w:val="009924B1"/>
    <w:rsid w:val="0099253F"/>
    <w:rsid w:val="009925DD"/>
    <w:rsid w:val="00992966"/>
    <w:rsid w:val="00992A33"/>
    <w:rsid w:val="00992CD9"/>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438"/>
    <w:rsid w:val="009D2AFA"/>
    <w:rsid w:val="009D2BEE"/>
    <w:rsid w:val="009D2C30"/>
    <w:rsid w:val="009D2D56"/>
    <w:rsid w:val="009D3682"/>
    <w:rsid w:val="009D3A35"/>
    <w:rsid w:val="009D3AA5"/>
    <w:rsid w:val="009D3E00"/>
    <w:rsid w:val="009D3EE6"/>
    <w:rsid w:val="009D41F7"/>
    <w:rsid w:val="009D4434"/>
    <w:rsid w:val="009D4603"/>
    <w:rsid w:val="009D4FE2"/>
    <w:rsid w:val="009D5318"/>
    <w:rsid w:val="009D5A80"/>
    <w:rsid w:val="009D5BC1"/>
    <w:rsid w:val="009D5C2A"/>
    <w:rsid w:val="009D5D14"/>
    <w:rsid w:val="009D5F7B"/>
    <w:rsid w:val="009D66FF"/>
    <w:rsid w:val="009D6C19"/>
    <w:rsid w:val="009D71B6"/>
    <w:rsid w:val="009D7304"/>
    <w:rsid w:val="009D75CD"/>
    <w:rsid w:val="009D7A8F"/>
    <w:rsid w:val="009D7C86"/>
    <w:rsid w:val="009D7D24"/>
    <w:rsid w:val="009E017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4C8"/>
    <w:rsid w:val="00A068B3"/>
    <w:rsid w:val="00A06C08"/>
    <w:rsid w:val="00A06DE7"/>
    <w:rsid w:val="00A074C1"/>
    <w:rsid w:val="00A0767C"/>
    <w:rsid w:val="00A1073B"/>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4DC1"/>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63EF"/>
    <w:rsid w:val="00A27833"/>
    <w:rsid w:val="00A30FFB"/>
    <w:rsid w:val="00A312FF"/>
    <w:rsid w:val="00A3161E"/>
    <w:rsid w:val="00A3176C"/>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515"/>
    <w:rsid w:val="00A57877"/>
    <w:rsid w:val="00A578BA"/>
    <w:rsid w:val="00A57F93"/>
    <w:rsid w:val="00A60252"/>
    <w:rsid w:val="00A606D0"/>
    <w:rsid w:val="00A60C3C"/>
    <w:rsid w:val="00A61182"/>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70D73"/>
    <w:rsid w:val="00A71078"/>
    <w:rsid w:val="00A714CD"/>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A9C"/>
    <w:rsid w:val="00A77E74"/>
    <w:rsid w:val="00A77E88"/>
    <w:rsid w:val="00A8040E"/>
    <w:rsid w:val="00A805C4"/>
    <w:rsid w:val="00A805D1"/>
    <w:rsid w:val="00A80AD5"/>
    <w:rsid w:val="00A810BB"/>
    <w:rsid w:val="00A81645"/>
    <w:rsid w:val="00A818C8"/>
    <w:rsid w:val="00A822D3"/>
    <w:rsid w:val="00A826A6"/>
    <w:rsid w:val="00A830E5"/>
    <w:rsid w:val="00A8369C"/>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65C1"/>
    <w:rsid w:val="00A96CB0"/>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62B"/>
    <w:rsid w:val="00AB47E5"/>
    <w:rsid w:val="00AB4820"/>
    <w:rsid w:val="00AB490A"/>
    <w:rsid w:val="00AB4EA6"/>
    <w:rsid w:val="00AB4F5F"/>
    <w:rsid w:val="00AB5114"/>
    <w:rsid w:val="00AB5AB4"/>
    <w:rsid w:val="00AB5D73"/>
    <w:rsid w:val="00AB6201"/>
    <w:rsid w:val="00AB62BD"/>
    <w:rsid w:val="00AB6A27"/>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A86"/>
    <w:rsid w:val="00AE1B83"/>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126B"/>
    <w:rsid w:val="00AF12E4"/>
    <w:rsid w:val="00AF195B"/>
    <w:rsid w:val="00AF1A0A"/>
    <w:rsid w:val="00AF1E81"/>
    <w:rsid w:val="00AF2657"/>
    <w:rsid w:val="00AF2724"/>
    <w:rsid w:val="00AF2C64"/>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7D8"/>
    <w:rsid w:val="00B1005C"/>
    <w:rsid w:val="00B10192"/>
    <w:rsid w:val="00B107CA"/>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CF8"/>
    <w:rsid w:val="00B22642"/>
    <w:rsid w:val="00B22820"/>
    <w:rsid w:val="00B22890"/>
    <w:rsid w:val="00B22ACB"/>
    <w:rsid w:val="00B2336B"/>
    <w:rsid w:val="00B23503"/>
    <w:rsid w:val="00B237E5"/>
    <w:rsid w:val="00B23897"/>
    <w:rsid w:val="00B240C5"/>
    <w:rsid w:val="00B24BF8"/>
    <w:rsid w:val="00B252F1"/>
    <w:rsid w:val="00B25656"/>
    <w:rsid w:val="00B26081"/>
    <w:rsid w:val="00B263AA"/>
    <w:rsid w:val="00B26668"/>
    <w:rsid w:val="00B26890"/>
    <w:rsid w:val="00B26B3F"/>
    <w:rsid w:val="00B26F32"/>
    <w:rsid w:val="00B26FA5"/>
    <w:rsid w:val="00B27AF9"/>
    <w:rsid w:val="00B3019D"/>
    <w:rsid w:val="00B30822"/>
    <w:rsid w:val="00B313D3"/>
    <w:rsid w:val="00B316E7"/>
    <w:rsid w:val="00B3188D"/>
    <w:rsid w:val="00B31C69"/>
    <w:rsid w:val="00B32013"/>
    <w:rsid w:val="00B3204C"/>
    <w:rsid w:val="00B326B9"/>
    <w:rsid w:val="00B331FA"/>
    <w:rsid w:val="00B33C38"/>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626E"/>
    <w:rsid w:val="00B47C27"/>
    <w:rsid w:val="00B47C85"/>
    <w:rsid w:val="00B47E42"/>
    <w:rsid w:val="00B47EAB"/>
    <w:rsid w:val="00B47FAC"/>
    <w:rsid w:val="00B50089"/>
    <w:rsid w:val="00B5031E"/>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68A"/>
    <w:rsid w:val="00B606B2"/>
    <w:rsid w:val="00B60A36"/>
    <w:rsid w:val="00B615A2"/>
    <w:rsid w:val="00B616D2"/>
    <w:rsid w:val="00B6187C"/>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CAA"/>
    <w:rsid w:val="00B66DBC"/>
    <w:rsid w:val="00B679D4"/>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F89"/>
    <w:rsid w:val="00B74376"/>
    <w:rsid w:val="00B74896"/>
    <w:rsid w:val="00B74A87"/>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2F3A"/>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BB6"/>
    <w:rsid w:val="00B92DB0"/>
    <w:rsid w:val="00B92E14"/>
    <w:rsid w:val="00B9314A"/>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C13"/>
    <w:rsid w:val="00BA4FE3"/>
    <w:rsid w:val="00BA52F5"/>
    <w:rsid w:val="00BA5656"/>
    <w:rsid w:val="00BA5659"/>
    <w:rsid w:val="00BA5982"/>
    <w:rsid w:val="00BA5A51"/>
    <w:rsid w:val="00BA5E0D"/>
    <w:rsid w:val="00BA614C"/>
    <w:rsid w:val="00BA6305"/>
    <w:rsid w:val="00BA6757"/>
    <w:rsid w:val="00BA7618"/>
    <w:rsid w:val="00BA76A5"/>
    <w:rsid w:val="00BA7A1C"/>
    <w:rsid w:val="00BA7C86"/>
    <w:rsid w:val="00BA7E58"/>
    <w:rsid w:val="00BB070E"/>
    <w:rsid w:val="00BB0756"/>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21F"/>
    <w:rsid w:val="00BD1383"/>
    <w:rsid w:val="00BD191E"/>
    <w:rsid w:val="00BD2267"/>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9C6"/>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260"/>
    <w:rsid w:val="00C30AE7"/>
    <w:rsid w:val="00C30B3D"/>
    <w:rsid w:val="00C30E48"/>
    <w:rsid w:val="00C3135C"/>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932"/>
    <w:rsid w:val="00CC5B5F"/>
    <w:rsid w:val="00CC6072"/>
    <w:rsid w:val="00CC6125"/>
    <w:rsid w:val="00CC6418"/>
    <w:rsid w:val="00CC6574"/>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5E61"/>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DD4"/>
    <w:rsid w:val="00CE3F2C"/>
    <w:rsid w:val="00CE408A"/>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632E"/>
    <w:rsid w:val="00CF6576"/>
    <w:rsid w:val="00CF6A91"/>
    <w:rsid w:val="00CF6ABA"/>
    <w:rsid w:val="00CF6C8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BC6"/>
    <w:rsid w:val="00D04D36"/>
    <w:rsid w:val="00D04FFC"/>
    <w:rsid w:val="00D05048"/>
    <w:rsid w:val="00D050C0"/>
    <w:rsid w:val="00D050EB"/>
    <w:rsid w:val="00D0550D"/>
    <w:rsid w:val="00D055DB"/>
    <w:rsid w:val="00D05615"/>
    <w:rsid w:val="00D06064"/>
    <w:rsid w:val="00D0620E"/>
    <w:rsid w:val="00D065C0"/>
    <w:rsid w:val="00D06B54"/>
    <w:rsid w:val="00D06EEF"/>
    <w:rsid w:val="00D0732F"/>
    <w:rsid w:val="00D07DE8"/>
    <w:rsid w:val="00D1047D"/>
    <w:rsid w:val="00D104FA"/>
    <w:rsid w:val="00D10E1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6BA2"/>
    <w:rsid w:val="00D17603"/>
    <w:rsid w:val="00D17DA3"/>
    <w:rsid w:val="00D20CC1"/>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A35"/>
    <w:rsid w:val="00D30E3E"/>
    <w:rsid w:val="00D3125B"/>
    <w:rsid w:val="00D31582"/>
    <w:rsid w:val="00D31653"/>
    <w:rsid w:val="00D31E07"/>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6A2A"/>
    <w:rsid w:val="00D572F8"/>
    <w:rsid w:val="00D57C25"/>
    <w:rsid w:val="00D57DA2"/>
    <w:rsid w:val="00D6009C"/>
    <w:rsid w:val="00D600EB"/>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46AB"/>
    <w:rsid w:val="00D8561C"/>
    <w:rsid w:val="00D85BCE"/>
    <w:rsid w:val="00D85EB9"/>
    <w:rsid w:val="00D86267"/>
    <w:rsid w:val="00D86638"/>
    <w:rsid w:val="00D86ADD"/>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717"/>
    <w:rsid w:val="00D95C31"/>
    <w:rsid w:val="00D96105"/>
    <w:rsid w:val="00D962A3"/>
    <w:rsid w:val="00D9684A"/>
    <w:rsid w:val="00D96876"/>
    <w:rsid w:val="00D968F5"/>
    <w:rsid w:val="00D96E6C"/>
    <w:rsid w:val="00D9711A"/>
    <w:rsid w:val="00D97AD2"/>
    <w:rsid w:val="00DA00F5"/>
    <w:rsid w:val="00DA06A8"/>
    <w:rsid w:val="00DA07AD"/>
    <w:rsid w:val="00DA1FBB"/>
    <w:rsid w:val="00DA229F"/>
    <w:rsid w:val="00DA22E1"/>
    <w:rsid w:val="00DA2495"/>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72C"/>
    <w:rsid w:val="00DB7735"/>
    <w:rsid w:val="00DB7C3C"/>
    <w:rsid w:val="00DC062D"/>
    <w:rsid w:val="00DC0700"/>
    <w:rsid w:val="00DC0986"/>
    <w:rsid w:val="00DC0A9D"/>
    <w:rsid w:val="00DC0ECD"/>
    <w:rsid w:val="00DC0ECE"/>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796"/>
    <w:rsid w:val="00DC6899"/>
    <w:rsid w:val="00DC6B34"/>
    <w:rsid w:val="00DC6DF6"/>
    <w:rsid w:val="00DC73A6"/>
    <w:rsid w:val="00DC7D79"/>
    <w:rsid w:val="00DD0254"/>
    <w:rsid w:val="00DD0647"/>
    <w:rsid w:val="00DD066E"/>
    <w:rsid w:val="00DD097E"/>
    <w:rsid w:val="00DD09A7"/>
    <w:rsid w:val="00DD0DD0"/>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34B"/>
    <w:rsid w:val="00E026CE"/>
    <w:rsid w:val="00E02CB4"/>
    <w:rsid w:val="00E03559"/>
    <w:rsid w:val="00E03A4C"/>
    <w:rsid w:val="00E03BF1"/>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69C"/>
    <w:rsid w:val="00E2270B"/>
    <w:rsid w:val="00E22ADC"/>
    <w:rsid w:val="00E22ED5"/>
    <w:rsid w:val="00E22FB1"/>
    <w:rsid w:val="00E234EB"/>
    <w:rsid w:val="00E2355F"/>
    <w:rsid w:val="00E235E0"/>
    <w:rsid w:val="00E23776"/>
    <w:rsid w:val="00E23A61"/>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716"/>
    <w:rsid w:val="00E33AC7"/>
    <w:rsid w:val="00E33BD5"/>
    <w:rsid w:val="00E3441A"/>
    <w:rsid w:val="00E34B53"/>
    <w:rsid w:val="00E34C03"/>
    <w:rsid w:val="00E34C44"/>
    <w:rsid w:val="00E34F6F"/>
    <w:rsid w:val="00E350D8"/>
    <w:rsid w:val="00E3523E"/>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E3E"/>
    <w:rsid w:val="00E40FB3"/>
    <w:rsid w:val="00E4122B"/>
    <w:rsid w:val="00E413A3"/>
    <w:rsid w:val="00E42600"/>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845"/>
    <w:rsid w:val="00E47964"/>
    <w:rsid w:val="00E47B3A"/>
    <w:rsid w:val="00E505ED"/>
    <w:rsid w:val="00E50C35"/>
    <w:rsid w:val="00E5123C"/>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232"/>
    <w:rsid w:val="00E6183A"/>
    <w:rsid w:val="00E6196B"/>
    <w:rsid w:val="00E619A3"/>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998"/>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C5"/>
    <w:rsid w:val="00E84E3E"/>
    <w:rsid w:val="00E8503B"/>
    <w:rsid w:val="00E857EB"/>
    <w:rsid w:val="00E85F51"/>
    <w:rsid w:val="00E8663A"/>
    <w:rsid w:val="00E86C4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37A"/>
    <w:rsid w:val="00ED16F3"/>
    <w:rsid w:val="00ED24FA"/>
    <w:rsid w:val="00ED2521"/>
    <w:rsid w:val="00ED25C5"/>
    <w:rsid w:val="00ED2CC4"/>
    <w:rsid w:val="00ED368E"/>
    <w:rsid w:val="00ED45A7"/>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114D"/>
    <w:rsid w:val="00EE15B0"/>
    <w:rsid w:val="00EE21F0"/>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149A"/>
    <w:rsid w:val="00F016FB"/>
    <w:rsid w:val="00F0220D"/>
    <w:rsid w:val="00F0267D"/>
    <w:rsid w:val="00F02F0E"/>
    <w:rsid w:val="00F02FE3"/>
    <w:rsid w:val="00F03751"/>
    <w:rsid w:val="00F037EE"/>
    <w:rsid w:val="00F03E77"/>
    <w:rsid w:val="00F03FEA"/>
    <w:rsid w:val="00F0430F"/>
    <w:rsid w:val="00F048AA"/>
    <w:rsid w:val="00F04EF0"/>
    <w:rsid w:val="00F05C7E"/>
    <w:rsid w:val="00F06124"/>
    <w:rsid w:val="00F070AE"/>
    <w:rsid w:val="00F07D70"/>
    <w:rsid w:val="00F1085A"/>
    <w:rsid w:val="00F10B03"/>
    <w:rsid w:val="00F10F78"/>
    <w:rsid w:val="00F10FAC"/>
    <w:rsid w:val="00F111BA"/>
    <w:rsid w:val="00F112CB"/>
    <w:rsid w:val="00F116BA"/>
    <w:rsid w:val="00F11A1A"/>
    <w:rsid w:val="00F1273F"/>
    <w:rsid w:val="00F12925"/>
    <w:rsid w:val="00F129C8"/>
    <w:rsid w:val="00F12B38"/>
    <w:rsid w:val="00F12CFD"/>
    <w:rsid w:val="00F14DC0"/>
    <w:rsid w:val="00F1523A"/>
    <w:rsid w:val="00F1549A"/>
    <w:rsid w:val="00F15906"/>
    <w:rsid w:val="00F15B40"/>
    <w:rsid w:val="00F15CB4"/>
    <w:rsid w:val="00F15E60"/>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467E"/>
    <w:rsid w:val="00F247FE"/>
    <w:rsid w:val="00F24892"/>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66B"/>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FA3"/>
    <w:rsid w:val="00F442FC"/>
    <w:rsid w:val="00F44D22"/>
    <w:rsid w:val="00F4503C"/>
    <w:rsid w:val="00F45533"/>
    <w:rsid w:val="00F45DB0"/>
    <w:rsid w:val="00F45E43"/>
    <w:rsid w:val="00F4612C"/>
    <w:rsid w:val="00F46328"/>
    <w:rsid w:val="00F46BDA"/>
    <w:rsid w:val="00F50590"/>
    <w:rsid w:val="00F50D77"/>
    <w:rsid w:val="00F50E43"/>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58"/>
    <w:rsid w:val="00F55158"/>
    <w:rsid w:val="00F5563B"/>
    <w:rsid w:val="00F557FB"/>
    <w:rsid w:val="00F55914"/>
    <w:rsid w:val="00F55A62"/>
    <w:rsid w:val="00F55D30"/>
    <w:rsid w:val="00F561CC"/>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8C2"/>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F40"/>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2E84"/>
    <w:rsid w:val="00FD3349"/>
    <w:rsid w:val="00FD34DB"/>
    <w:rsid w:val="00FD402F"/>
    <w:rsid w:val="00FD43D3"/>
    <w:rsid w:val="00FD471B"/>
    <w:rsid w:val="00FD4A5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67B"/>
    <w:rsid w:val="00FE3822"/>
    <w:rsid w:val="00FE3A58"/>
    <w:rsid w:val="00FE3A9B"/>
    <w:rsid w:val="00FE3FAF"/>
    <w:rsid w:val="00FE4047"/>
    <w:rsid w:val="00FE4055"/>
    <w:rsid w:val="00FE4581"/>
    <w:rsid w:val="00FE5051"/>
    <w:rsid w:val="00FE51AE"/>
    <w:rsid w:val="00FE53C0"/>
    <w:rsid w:val="00FE5A7C"/>
    <w:rsid w:val="00FE5C42"/>
    <w:rsid w:val="00FE60AB"/>
    <w:rsid w:val="00FE6187"/>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3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11449</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74</cp:revision>
  <cp:lastPrinted>2009-03-15T11:34:00Z</cp:lastPrinted>
  <dcterms:created xsi:type="dcterms:W3CDTF">2009-03-09T21:24:00Z</dcterms:created>
  <dcterms:modified xsi:type="dcterms:W3CDTF">2009-03-15T11:39:00Z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