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BF5810">
      <w:pPr>
        <w:jc w:val="center"/>
        <w:rPr>
          <w:sz w:val="23"/>
          <w:szCs w:val="23"/>
          <w:lang w:bidi="he-IL"/>
        </w:rPr>
      </w:pPr>
      <w:r>
        <w:rPr>
          <w:rFonts w:hint="cs"/>
          <w:b/>
          <w:bCs/>
          <w:sz w:val="36"/>
          <w:szCs w:val="36"/>
          <w:rtl/>
          <w:lang w:val="el-GR" w:bidi="he-IL"/>
        </w:rPr>
        <w:t xml:space="preserve">פרשת </w:t>
      </w:r>
      <w:r w:rsidR="00E74BDA">
        <w:rPr>
          <w:rFonts w:hint="cs"/>
          <w:b/>
          <w:bCs/>
          <w:sz w:val="36"/>
          <w:szCs w:val="36"/>
          <w:rtl/>
          <w:lang w:val="en-AU" w:bidi="he-IL"/>
        </w:rPr>
        <w:t>נח</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BF5810" w:rsidRPr="00BF5810">
        <w:rPr>
          <w:b/>
          <w:bCs/>
          <w:sz w:val="36"/>
          <w:szCs w:val="36"/>
        </w:rPr>
        <w:t>Lekh Lekha</w:t>
      </w:r>
    </w:p>
    <w:p w:rsidR="00F30742" w:rsidRPr="00D632EC" w:rsidRDefault="00F30742" w:rsidP="00075633">
      <w:pPr>
        <w:jc w:val="center"/>
        <w:rPr>
          <w:sz w:val="20"/>
          <w:szCs w:val="20"/>
        </w:rPr>
      </w:pPr>
    </w:p>
    <w:p w:rsidR="00F30742" w:rsidRPr="00D632EC" w:rsidRDefault="00DC165E" w:rsidP="00BF5810">
      <w:pPr>
        <w:jc w:val="center"/>
        <w:rPr>
          <w:sz w:val="20"/>
          <w:szCs w:val="20"/>
        </w:rPr>
      </w:pPr>
      <w:r w:rsidRPr="00D632EC">
        <w:rPr>
          <w:sz w:val="20"/>
          <w:szCs w:val="20"/>
        </w:rPr>
        <w:t>Shabbat</w:t>
      </w:r>
      <w:r w:rsidRPr="00D632EC">
        <w:rPr>
          <w:rFonts w:hint="cs"/>
          <w:sz w:val="20"/>
          <w:szCs w:val="20"/>
          <w:rtl/>
          <w:lang w:bidi="he-IL"/>
        </w:rPr>
        <w:t xml:space="preserve"> </w:t>
      </w:r>
      <w:r w:rsidR="00DE1E80">
        <w:rPr>
          <w:sz w:val="20"/>
          <w:szCs w:val="20"/>
          <w:lang w:bidi="he-IL"/>
        </w:rPr>
        <w:t>Cheshvan</w:t>
      </w:r>
      <w:r w:rsidR="00DA3FA8">
        <w:rPr>
          <w:sz w:val="20"/>
          <w:szCs w:val="20"/>
          <w:lang w:bidi="he-IL"/>
        </w:rPr>
        <w:t xml:space="preserve"> </w:t>
      </w:r>
      <w:r w:rsidR="00BF5810">
        <w:rPr>
          <w:sz w:val="20"/>
          <w:szCs w:val="20"/>
          <w:lang w:bidi="he-IL"/>
        </w:rPr>
        <w:t>10</w:t>
      </w:r>
      <w:r w:rsidR="00F30742" w:rsidRPr="00D632EC">
        <w:rPr>
          <w:sz w:val="20"/>
          <w:szCs w:val="20"/>
        </w:rPr>
        <w:t>, 576</w:t>
      </w:r>
      <w:r w:rsidR="00DE1E80">
        <w:rPr>
          <w:sz w:val="20"/>
          <w:szCs w:val="20"/>
        </w:rPr>
        <w:t>9</w:t>
      </w:r>
      <w:r w:rsidR="00F30742" w:rsidRPr="00D632EC">
        <w:rPr>
          <w:sz w:val="20"/>
          <w:szCs w:val="20"/>
        </w:rPr>
        <w:t xml:space="preserve">, </w:t>
      </w:r>
      <w:r w:rsidR="00DE1E80">
        <w:rPr>
          <w:sz w:val="20"/>
          <w:szCs w:val="20"/>
        </w:rPr>
        <w:t>November</w:t>
      </w:r>
      <w:r w:rsidR="00DA3FA8">
        <w:rPr>
          <w:sz w:val="20"/>
          <w:szCs w:val="20"/>
        </w:rPr>
        <w:t xml:space="preserve"> </w:t>
      </w:r>
      <w:r w:rsidR="00BF5810">
        <w:rPr>
          <w:sz w:val="20"/>
          <w:szCs w:val="20"/>
        </w:rPr>
        <w:t>8</w:t>
      </w:r>
      <w:r w:rsidR="00FE0912" w:rsidRPr="00D632EC">
        <w:rPr>
          <w:sz w:val="20"/>
          <w:szCs w:val="20"/>
        </w:rPr>
        <w:t>, 2008</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0C70FB" w:rsidP="000C70FB">
      <w:pPr>
        <w:jc w:val="center"/>
        <w:rPr>
          <w:b/>
          <w:bCs/>
          <w:sz w:val="32"/>
          <w:szCs w:val="32"/>
          <w:lang w:bidi="he-IL"/>
        </w:rPr>
      </w:pPr>
      <w:r>
        <w:rPr>
          <w:b/>
          <w:bCs/>
          <w:sz w:val="32"/>
          <w:szCs w:val="32"/>
          <w:lang w:bidi="he-IL"/>
        </w:rPr>
        <w:t>The Messiah and the Torah</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765E98" w:rsidRPr="00765E98">
              <w:rPr>
                <w:sz w:val="20"/>
                <w:szCs w:val="20"/>
              </w:rPr>
              <w:t>12:1-17:27</w:t>
            </w:r>
          </w:p>
          <w:p w:rsidR="00BB671B" w:rsidRPr="00376FD0" w:rsidRDefault="00D83E73" w:rsidP="00D83E73">
            <w:pPr>
              <w:tabs>
                <w:tab w:val="left" w:pos="1080"/>
              </w:tabs>
              <w:rPr>
                <w:b/>
                <w:bCs/>
                <w:sz w:val="20"/>
                <w:szCs w:val="20"/>
              </w:rPr>
            </w:pPr>
            <w:r>
              <w:rPr>
                <w:sz w:val="20"/>
                <w:szCs w:val="20"/>
                <w:lang w:val="en-AU"/>
              </w:rPr>
              <w:t xml:space="preserve">Isaiah </w:t>
            </w:r>
            <w:r w:rsidR="00765E98" w:rsidRPr="00765E98">
              <w:rPr>
                <w:sz w:val="20"/>
                <w:szCs w:val="20"/>
                <w:lang w:val="en-AU"/>
              </w:rPr>
              <w:t>40:27-41:16</w:t>
            </w:r>
            <w:r w:rsidR="00BB671B" w:rsidRPr="00376FD0">
              <w:rPr>
                <w:sz w:val="20"/>
                <w:szCs w:val="20"/>
              </w:rPr>
              <w:br/>
            </w:r>
            <w:r w:rsidR="00765E98" w:rsidRPr="00765E98">
              <w:rPr>
                <w:sz w:val="20"/>
                <w:szCs w:val="20"/>
                <w:lang w:val="en-AU"/>
              </w:rPr>
              <w:t>Rom</w:t>
            </w:r>
            <w:r w:rsidR="00765E98">
              <w:rPr>
                <w:sz w:val="20"/>
                <w:szCs w:val="20"/>
                <w:lang w:val="en-AU"/>
              </w:rPr>
              <w:t>ans</w:t>
            </w:r>
            <w:r w:rsidR="00765E98" w:rsidRPr="00765E98">
              <w:rPr>
                <w:sz w:val="20"/>
                <w:szCs w:val="20"/>
                <w:lang w:val="en-AU"/>
              </w:rPr>
              <w:t xml:space="preserve"> 4:1-25</w:t>
            </w:r>
          </w:p>
        </w:tc>
      </w:tr>
    </w:tbl>
    <w:p w:rsidR="004368BC" w:rsidRDefault="004368BC" w:rsidP="00FC002A">
      <w:pPr>
        <w:jc w:val="both"/>
      </w:pPr>
    </w:p>
    <w:p w:rsidR="00D54413" w:rsidRDefault="001001E1" w:rsidP="008C435D">
      <w:pPr>
        <w:jc w:val="both"/>
        <w:rPr>
          <w:lang w:bidi="he-IL"/>
        </w:rPr>
      </w:pPr>
      <w:r>
        <w:rPr>
          <w:noProof/>
          <w:lang w:bidi="he-IL"/>
        </w:rPr>
        <w:pict>
          <v:shapetype id="_x0000_t32" coordsize="21600,21600" o:spt="32" o:oned="t" path="m,l21600,21600e" filled="f">
            <v:path arrowok="t" fillok="f" o:connecttype="none"/>
            <o:lock v:ext="edit" shapetype="t"/>
          </v:shapetype>
          <v:shape id="_x0000_s1056" type="#_x0000_t32" style="position:absolute;left:0;text-align:left;margin-left:376.2pt;margin-top:211.3pt;width:36.6pt;height:29.4pt;flip:x;z-index:251691008" o:connectortype="straight">
            <v:stroke endarrow="block"/>
          </v:shape>
        </w:pict>
      </w: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408.6pt;margin-top:125.2pt;width:124.55pt;height:375.9pt;z-index:251663360;mso-height-percent:200;mso-height-percent:200;mso-width-relative:margin;mso-height-relative:margin">
            <v:textbox style="mso-fit-shape-to-text:t">
              <w:txbxContent>
                <w:p w:rsidR="00206A4F" w:rsidRPr="00206A4F" w:rsidRDefault="00206A4F" w:rsidP="0030775C">
                  <w:pPr>
                    <w:jc w:val="both"/>
                    <w:rPr>
                      <w:b/>
                      <w:bCs/>
                      <w:sz w:val="20"/>
                      <w:szCs w:val="20"/>
                      <w:lang w:val="en-AU"/>
                    </w:rPr>
                  </w:pPr>
                  <w:r>
                    <w:rPr>
                      <w:b/>
                      <w:bCs/>
                      <w:sz w:val="20"/>
                      <w:szCs w:val="20"/>
                      <w:lang w:val="en-AU"/>
                    </w:rPr>
                    <w:t>Bereshit / Genesis 15:</w:t>
                  </w:r>
                  <w:r w:rsidR="0030775C">
                    <w:rPr>
                      <w:b/>
                      <w:bCs/>
                      <w:sz w:val="20"/>
                      <w:szCs w:val="20"/>
                      <w:lang w:val="en-AU"/>
                    </w:rPr>
                    <w:t>5</w:t>
                  </w:r>
                  <w:r>
                    <w:rPr>
                      <w:b/>
                      <w:bCs/>
                      <w:sz w:val="20"/>
                      <w:szCs w:val="20"/>
                      <w:lang w:val="en-AU"/>
                    </w:rPr>
                    <w:t>-10</w:t>
                  </w:r>
                </w:p>
                <w:p w:rsidR="00B47FAC" w:rsidRPr="00206A4F" w:rsidRDefault="00206A4F" w:rsidP="00206A4F">
                  <w:pPr>
                    <w:jc w:val="both"/>
                    <w:rPr>
                      <w:sz w:val="20"/>
                      <w:szCs w:val="20"/>
                      <w:lang w:val="en-AU"/>
                    </w:rPr>
                  </w:pPr>
                  <w:r w:rsidRPr="00206A4F">
                    <w:rPr>
                      <w:sz w:val="20"/>
                      <w:szCs w:val="20"/>
                      <w:lang w:val="en-AU"/>
                    </w:rPr>
                    <w:t>15:5 And He took him outside and said, ‘Now look toward the heavens, and count the stars, if you are able to count them.’ And He said to him, ‘So shall your descendants be.’</w:t>
                  </w:r>
                  <w:r>
                    <w:rPr>
                      <w:sz w:val="20"/>
                      <w:szCs w:val="20"/>
                      <w:lang w:val="en-AU"/>
                    </w:rPr>
                    <w:t xml:space="preserve">  </w:t>
                  </w:r>
                  <w:r w:rsidRPr="00206A4F">
                    <w:rPr>
                      <w:sz w:val="20"/>
                      <w:szCs w:val="20"/>
                      <w:lang w:val="en-AU"/>
                    </w:rPr>
                    <w:t>15:6 Then he believed in the Lord; and He reckoned it to him as righteousness.</w:t>
                  </w:r>
                  <w:r>
                    <w:rPr>
                      <w:sz w:val="20"/>
                      <w:szCs w:val="20"/>
                      <w:lang w:val="en-AU"/>
                    </w:rPr>
                    <w:t xml:space="preserve">  </w:t>
                  </w:r>
                  <w:r w:rsidRPr="00206A4F">
                    <w:rPr>
                      <w:sz w:val="20"/>
                      <w:szCs w:val="20"/>
                      <w:lang w:val="en-AU"/>
                    </w:rPr>
                    <w:t>15:7 And He said to him, ‘I am the Lord who brought you out of Ur of the Chaldeans, to give you this land to possess it.’</w:t>
                  </w:r>
                  <w:r>
                    <w:rPr>
                      <w:sz w:val="20"/>
                      <w:szCs w:val="20"/>
                      <w:lang w:val="en-AU"/>
                    </w:rPr>
                    <w:t xml:space="preserve">  </w:t>
                  </w:r>
                  <w:r w:rsidRPr="00206A4F">
                    <w:rPr>
                      <w:sz w:val="20"/>
                      <w:szCs w:val="20"/>
                      <w:lang w:val="en-AU"/>
                    </w:rPr>
                    <w:t>15:8 He said, ‘O Lord God, how may I know that I will possess it?’</w:t>
                  </w:r>
                  <w:r>
                    <w:rPr>
                      <w:sz w:val="20"/>
                      <w:szCs w:val="20"/>
                      <w:lang w:val="en-AU"/>
                    </w:rPr>
                    <w:t xml:space="preserve">  </w:t>
                  </w:r>
                  <w:r w:rsidRPr="00206A4F">
                    <w:rPr>
                      <w:sz w:val="20"/>
                      <w:szCs w:val="20"/>
                      <w:lang w:val="en-AU"/>
                    </w:rPr>
                    <w:t>15:9 So He said to him, ‘Bring Me a three year old heifer, and a three year old female goat, and a three year old ram, and a turtledove, and a young pigeon.’</w:t>
                  </w:r>
                  <w:r>
                    <w:rPr>
                      <w:sz w:val="20"/>
                      <w:szCs w:val="20"/>
                      <w:lang w:val="en-AU"/>
                    </w:rPr>
                    <w:t xml:space="preserve">  </w:t>
                  </w:r>
                  <w:r w:rsidRPr="00206A4F">
                    <w:rPr>
                      <w:sz w:val="20"/>
                      <w:szCs w:val="20"/>
                      <w:lang w:val="en-AU"/>
                    </w:rPr>
                    <w:t>15:10 Then he brought all these to Him and cut them in two, and laid each half opposite the other; but he did not cut the birds.</w:t>
                  </w:r>
                  <w:r>
                    <w:rPr>
                      <w:sz w:val="20"/>
                      <w:szCs w:val="20"/>
                      <w:lang w:val="en-AU"/>
                    </w:rPr>
                    <w:t xml:space="preserve"> (NASB)</w:t>
                  </w:r>
                </w:p>
              </w:txbxContent>
            </v:textbox>
          </v:shape>
        </w:pict>
      </w:r>
      <w:r w:rsidR="002F1A45">
        <w:t xml:space="preserve">     </w:t>
      </w:r>
      <w:r w:rsidR="00CF29E9">
        <w:t xml:space="preserve">In this week’s study, </w:t>
      </w:r>
      <w:r w:rsidR="004B1B7D">
        <w:t>following the triennial cycle (</w:t>
      </w:r>
      <w:r w:rsidR="004B1B7D" w:rsidRPr="004B1B7D">
        <w:rPr>
          <w:i/>
          <w:iCs/>
          <w:color w:val="C00000"/>
        </w:rPr>
        <w:t>Bereshit / Genesis 14:1-15:21</w:t>
      </w:r>
      <w:r w:rsidR="004B1B7D">
        <w:t xml:space="preserve">), </w:t>
      </w:r>
      <w:r w:rsidR="00115E3F">
        <w:t xml:space="preserve">we find an interesting section of verses which </w:t>
      </w:r>
      <w:r w:rsidR="004B1B7D">
        <w:t>p</w:t>
      </w:r>
      <w:r w:rsidR="00101883">
        <w:t>rovide</w:t>
      </w:r>
      <w:r w:rsidR="00115E3F">
        <w:t xml:space="preserve"> </w:t>
      </w:r>
      <w:r w:rsidR="008C435D">
        <w:t>some</w:t>
      </w:r>
      <w:r w:rsidR="00115E3F">
        <w:t xml:space="preserve"> information </w:t>
      </w:r>
      <w:r w:rsidR="004B1B7D">
        <w:t>on</w:t>
      </w:r>
      <w:r w:rsidR="00115E3F">
        <w:t xml:space="preserve"> the work of the Messiah.  </w:t>
      </w:r>
      <w:r w:rsidR="00F131F0">
        <w:t xml:space="preserve">Reading through the Torah have you noticed </w:t>
      </w:r>
      <w:r w:rsidR="00F131F0">
        <w:rPr>
          <w:lang w:bidi="he-IL"/>
        </w:rPr>
        <w:t xml:space="preserve">sometimes blood and sacrifice are offered in different ways and in different places?  What are the implications of this to the Messiah Yeshua?  </w:t>
      </w:r>
      <w:r w:rsidR="00A25AD8">
        <w:t>According to the scriptures the 1</w:t>
      </w:r>
      <w:r w:rsidR="00A25AD8" w:rsidRPr="00A25AD8">
        <w:rPr>
          <w:vertAlign w:val="superscript"/>
        </w:rPr>
        <w:t>st</w:t>
      </w:r>
      <w:r w:rsidR="00A25AD8">
        <w:t xml:space="preserve"> century believers diligently studied the Tanach so as to know about the Messiah, what to look for in the Messiah and what to expect him to do when he is here?  In order to elucidate </w:t>
      </w:r>
      <w:r w:rsidR="00EC7C5B">
        <w:t>what I consider a</w:t>
      </w:r>
      <w:r w:rsidR="00A25AD8">
        <w:t xml:space="preserve"> fundamental question on the work of the messiah we will proceed </w:t>
      </w:r>
      <w:r w:rsidR="004B1B7D">
        <w:t>in</w:t>
      </w:r>
      <w:r w:rsidR="00A25AD8">
        <w:t xml:space="preserve"> the following </w:t>
      </w:r>
      <w:r w:rsidR="004B1B7D">
        <w:t>manner</w:t>
      </w:r>
      <w:r w:rsidR="00CF7FF6">
        <w:t>: (i)</w:t>
      </w:r>
      <w:r w:rsidR="00CF29E9">
        <w:t xml:space="preserve"> we will look at the biblical passage itself and see how it reads in the Masoretic Text (MT, the standard Hebrew text of the Tanach, using Ginsburg’s MT), </w:t>
      </w:r>
      <w:r w:rsidR="00CF7FF6">
        <w:t xml:space="preserve">(ii) </w:t>
      </w:r>
      <w:r w:rsidR="00CF29E9">
        <w:t>the Ta</w:t>
      </w:r>
      <w:r w:rsidR="00AC0E37">
        <w:t>r</w:t>
      </w:r>
      <w:r w:rsidR="00CF29E9">
        <w:t xml:space="preserve">gumim (the Aramaic translation of the Hebrew scriptures, specifically the Targum Onkelos, </w:t>
      </w:r>
      <w:r w:rsidR="00CF29E9">
        <w:rPr>
          <w:rFonts w:hint="cs"/>
          <w:rtl/>
          <w:lang w:val="en-AU" w:bidi="he-IL"/>
        </w:rPr>
        <w:t>תרגום אונקלוס</w:t>
      </w:r>
      <w:r w:rsidR="00CF29E9">
        <w:t xml:space="preserve">), and </w:t>
      </w:r>
      <w:r w:rsidR="00CF7FF6">
        <w:t xml:space="preserve">(iii) </w:t>
      </w:r>
      <w:r w:rsidR="00CF29E9">
        <w:t>the current English translations.  In doing so we will ask ourselves the fundamental question “what does the author intend for us to understand in terms of meaning?” and “What does the text mean?”</w:t>
      </w:r>
      <w:r w:rsidR="00DB36C6">
        <w:t xml:space="preserve">  The portion of scripture I want to look at specifically is </w:t>
      </w:r>
      <w:r w:rsidR="00DB36C6" w:rsidRPr="00DB36C6">
        <w:rPr>
          <w:i/>
          <w:iCs/>
          <w:color w:val="C00000"/>
        </w:rPr>
        <w:t>Bereshit / Genesis 15:5-10</w:t>
      </w:r>
      <w:r w:rsidR="00DB36C6">
        <w:t>.</w:t>
      </w:r>
    </w:p>
    <w:p w:rsidR="00F9467F" w:rsidRDefault="00F9467F" w:rsidP="00E7108B">
      <w:pPr>
        <w:jc w:val="both"/>
        <w:rPr>
          <w:lang w:bidi="he-IL"/>
        </w:rPr>
      </w:pPr>
    </w:p>
    <w:p w:rsidR="005F4A60" w:rsidRDefault="005F4A60" w:rsidP="005F4A60">
      <w:pPr>
        <w:jc w:val="both"/>
      </w:pPr>
      <w:r w:rsidRPr="005F4A60">
        <w:rPr>
          <w:noProof/>
          <w:lang w:bidi="he-IL"/>
        </w:rPr>
        <w:drawing>
          <wp:inline distT="0" distB="0" distL="0" distR="0">
            <wp:extent cx="4804410" cy="271272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22048" b="45915"/>
                    <a:stretch>
                      <a:fillRect/>
                    </a:stretch>
                  </pic:blipFill>
                  <pic:spPr bwMode="auto">
                    <a:xfrm>
                      <a:off x="0" y="0"/>
                      <a:ext cx="4804410" cy="2712720"/>
                    </a:xfrm>
                    <a:prstGeom prst="rect">
                      <a:avLst/>
                    </a:prstGeom>
                    <a:noFill/>
                    <a:ln w="9525">
                      <a:noFill/>
                      <a:miter lim="800000"/>
                      <a:headEnd/>
                      <a:tailEnd/>
                    </a:ln>
                  </pic:spPr>
                </pic:pic>
              </a:graphicData>
            </a:graphic>
          </wp:inline>
        </w:drawing>
      </w:r>
    </w:p>
    <w:p w:rsidR="005F4A60" w:rsidRDefault="005F4A60" w:rsidP="005F4A60">
      <w:pPr>
        <w:jc w:val="both"/>
      </w:pPr>
    </w:p>
    <w:p w:rsidR="00D54413" w:rsidRDefault="00D54413" w:rsidP="005F4A60">
      <w:pPr>
        <w:jc w:val="both"/>
      </w:pPr>
    </w:p>
    <w:p w:rsidR="00DB36C6" w:rsidRPr="00DB36C6" w:rsidRDefault="00DB36C6" w:rsidP="00DB36C6">
      <w:pPr>
        <w:jc w:val="both"/>
        <w:rPr>
          <w:b/>
          <w:bCs/>
        </w:rPr>
      </w:pPr>
      <w:r w:rsidRPr="00DB36C6">
        <w:rPr>
          <w:b/>
          <w:bCs/>
        </w:rPr>
        <w:lastRenderedPageBreak/>
        <w:t>Summary</w:t>
      </w:r>
    </w:p>
    <w:p w:rsidR="00DB36C6" w:rsidRDefault="00DB36C6" w:rsidP="00DB36C6">
      <w:pPr>
        <w:jc w:val="both"/>
      </w:pPr>
    </w:p>
    <w:p w:rsidR="002429FF" w:rsidRDefault="00D54413" w:rsidP="003E216F">
      <w:pPr>
        <w:jc w:val="both"/>
      </w:pPr>
      <w:r>
        <w:t xml:space="preserve">     This week’s portion includes </w:t>
      </w:r>
      <w:r w:rsidRPr="007D4F9E">
        <w:rPr>
          <w:i/>
          <w:iCs/>
          <w:color w:val="C00000"/>
        </w:rPr>
        <w:t>Bereshit / Genesis 12:1-17:27</w:t>
      </w:r>
      <w:r>
        <w:t xml:space="preserve"> for the annual reading schedule and </w:t>
      </w:r>
      <w:r w:rsidRPr="007D4F9E">
        <w:rPr>
          <w:i/>
          <w:color w:val="C00000"/>
        </w:rPr>
        <w:t>Bereshit / Genesis 14:1-15:21</w:t>
      </w:r>
      <w:r>
        <w:t xml:space="preserve"> for the triennial cycle.  </w:t>
      </w:r>
      <w:r w:rsidR="00437815">
        <w:t>Following the annual reading</w:t>
      </w:r>
      <w:r>
        <w:t xml:space="preserve"> we find Avram being called by G-d to leave his land </w:t>
      </w:r>
      <w:r w:rsidR="00AA3689">
        <w:t xml:space="preserve">and family </w:t>
      </w:r>
      <w:r>
        <w:t>to travel to a new land, a land G-d will show him.  The scriptures tell us only a little about Avram, at this point, only that he is a descendant of Shem and comes from Ur</w:t>
      </w:r>
      <w:r w:rsidR="00CB770D">
        <w:t xml:space="preserve"> an ancient city and district of southern Babylonia.</w:t>
      </w:r>
      <w:r>
        <w:t xml:space="preserve">  The triennial cycle introduces a section of this week’s parsha that deals with a regional conflict between a group of five kings</w:t>
      </w:r>
      <w:r w:rsidR="002429FF">
        <w:t xml:space="preserve"> (</w:t>
      </w:r>
      <w:r w:rsidR="002429FF" w:rsidRPr="002429FF">
        <w:rPr>
          <w:i/>
          <w:iCs/>
          <w:color w:val="0070C0"/>
        </w:rPr>
        <w:t>Bera king of Sodom, and with Birsha king of Gomorrah, Shinab king of Admah, and Shemeber king of Zeboiim, and the king of Bela (that is, Zoar)</w:t>
      </w:r>
      <w:r w:rsidR="002429FF">
        <w:t>)</w:t>
      </w:r>
      <w:r>
        <w:t xml:space="preserve"> and </w:t>
      </w:r>
      <w:r w:rsidR="002429FF">
        <w:t>a</w:t>
      </w:r>
      <w:r>
        <w:t xml:space="preserve"> group of four kings</w:t>
      </w:r>
      <w:r w:rsidR="002429FF">
        <w:t xml:space="preserve"> (</w:t>
      </w:r>
      <w:r w:rsidR="002429FF" w:rsidRPr="002429FF">
        <w:rPr>
          <w:i/>
          <w:iCs/>
          <w:color w:val="0070C0"/>
        </w:rPr>
        <w:t>Amraphel king of Shinar, Arioch king of Ellasar, Chedorlaomer king of Elam, and Tidal king of Goiim</w:t>
      </w:r>
      <w:r w:rsidR="002429FF">
        <w:t>)</w:t>
      </w:r>
      <w:r>
        <w:t xml:space="preserve">.  The conflict ends with the winning group capturing Lot the nephew of Avram; up until this point Avram had no reason to get involved in the ongoing war.  So Avram goes to war and gets his nephew Lot back.  </w:t>
      </w:r>
    </w:p>
    <w:p w:rsidR="005F4A60" w:rsidRDefault="005F4A60" w:rsidP="00787B00">
      <w:pPr>
        <w:jc w:val="both"/>
      </w:pPr>
      <w:r>
        <w:t xml:space="preserve">     </w:t>
      </w:r>
      <w:r w:rsidR="00D32613">
        <w:t xml:space="preserve">Often times we fail to glean insights from the </w:t>
      </w:r>
      <w:r w:rsidR="00F16DF4">
        <w:t xml:space="preserve">less famous biblical narratives, amongst those of us who have studied the scriptures I feel one of the </w:t>
      </w:r>
      <w:r w:rsidR="0018703E">
        <w:t>neglected</w:t>
      </w:r>
      <w:r w:rsidR="00F16DF4">
        <w:t xml:space="preserve"> passages are </w:t>
      </w:r>
      <w:r w:rsidR="00F16DF4" w:rsidRPr="00F16DF4">
        <w:rPr>
          <w:i/>
          <w:iCs/>
          <w:color w:val="C00000"/>
        </w:rPr>
        <w:t>15:9-10</w:t>
      </w:r>
      <w:r w:rsidR="00787B00">
        <w:t>.</w:t>
      </w:r>
      <w:r w:rsidR="00D32613">
        <w:t xml:space="preserve">  </w:t>
      </w:r>
      <w:r>
        <w:t xml:space="preserve">In </w:t>
      </w:r>
      <w:r w:rsidR="00D32613" w:rsidRPr="00D32613">
        <w:rPr>
          <w:i/>
          <w:iCs/>
          <w:color w:val="C00000"/>
        </w:rPr>
        <w:t>Bereshit / Genesis</w:t>
      </w:r>
      <w:r w:rsidR="00D32613">
        <w:t xml:space="preserve"> </w:t>
      </w:r>
      <w:r>
        <w:t>chapter 15 G-d speaks to Avram in a vision.  To summarize, Hashem tells Avram that he is going to make changes in his life for the better saying He will be a shield and that Avram’s reward will be great.  Avram questions this and the Lord then shows Avram the stars and say</w:t>
      </w:r>
      <w:r w:rsidR="00787B00">
        <w:t xml:space="preserve">ing </w:t>
      </w:r>
      <w:r>
        <w:t xml:space="preserve">count the stars if you are able, so shall your descendants be.  Avram believed and G-d counted it to him as righteousness.  Avram asks how </w:t>
      </w:r>
      <w:r w:rsidR="00787B00">
        <w:t>he will</w:t>
      </w:r>
      <w:r>
        <w:t xml:space="preserve"> know he will inherit the land, and G-d tells him to get a heifer, goat, turtledove, and a young pigeon.  Avram then cuts the animals up (except the birds).  At this point G-d reveals to Abram his children will be enslaved and oppressed for four hundred years.  G-d reassures Avram that he will die in peace and live to an old age.  G-d then mentions the generation of people will return to the land for the iniquity of the Amorite is not yet complete.  </w:t>
      </w:r>
      <w:r w:rsidR="00787B00">
        <w:t>Finally,</w:t>
      </w:r>
      <w:r>
        <w:t xml:space="preserve"> the Lord makes a covenant with Avram promising the land to his descendents.  </w:t>
      </w:r>
    </w:p>
    <w:p w:rsidR="00F9467F" w:rsidRDefault="00F9467F" w:rsidP="00E7108B">
      <w:pPr>
        <w:jc w:val="both"/>
      </w:pPr>
    </w:p>
    <w:p w:rsidR="00464E8C" w:rsidRPr="00464E8C" w:rsidRDefault="00464E8C" w:rsidP="00E7108B">
      <w:pPr>
        <w:jc w:val="both"/>
        <w:rPr>
          <w:b/>
          <w:bCs/>
        </w:rPr>
      </w:pPr>
      <w:r w:rsidRPr="00464E8C">
        <w:rPr>
          <w:b/>
          <w:bCs/>
        </w:rPr>
        <w:t>Discussion</w:t>
      </w:r>
    </w:p>
    <w:p w:rsidR="00464E8C" w:rsidRDefault="00464E8C" w:rsidP="00E7108B">
      <w:pPr>
        <w:jc w:val="both"/>
      </w:pPr>
    </w:p>
    <w:p w:rsidR="00B829C3" w:rsidRDefault="00B631C6" w:rsidP="00B829C3">
      <w:pPr>
        <w:jc w:val="both"/>
      </w:pPr>
      <w:r>
        <w:t xml:space="preserve">     I mentioned earlier </w:t>
      </w:r>
      <w:r w:rsidR="00464E8C">
        <w:t xml:space="preserve">the scriptures </w:t>
      </w:r>
      <w:r w:rsidR="00B829C3">
        <w:t xml:space="preserve">this week </w:t>
      </w:r>
      <w:r w:rsidR="00464E8C">
        <w:t xml:space="preserve">introduce some information on the work of the Messiah.  </w:t>
      </w:r>
      <w:r w:rsidR="00CC0AC6">
        <w:t xml:space="preserve">As you know the work of the Messiah was to make atonement for sin and so the important scriptures we will be </w:t>
      </w:r>
      <w:r w:rsidR="00B829C3">
        <w:t xml:space="preserve">examining are those of </w:t>
      </w:r>
      <w:r w:rsidR="00CC0AC6">
        <w:t xml:space="preserve">the covenant HaShem makes with Avram in chapter 15.  </w:t>
      </w:r>
      <w:r w:rsidR="00B829C3">
        <w:t xml:space="preserve">Interestingly comparing the Hebrew text from Ginsburg’s MT with the English translation there appears to be a discrepancy during the translation of </w:t>
      </w:r>
      <w:r w:rsidR="00B829C3" w:rsidRPr="00B829C3">
        <w:rPr>
          <w:i/>
          <w:iCs/>
          <w:color w:val="C00000"/>
        </w:rPr>
        <w:t>15:9</w:t>
      </w:r>
      <w:r w:rsidR="00B829C3">
        <w:t>.</w:t>
      </w:r>
    </w:p>
    <w:p w:rsidR="00B829C3" w:rsidRDefault="00B829C3" w:rsidP="00B829C3">
      <w:pPr>
        <w:jc w:val="both"/>
      </w:pPr>
    </w:p>
    <w:p w:rsidR="00B829C3" w:rsidRPr="00B829C3" w:rsidRDefault="00B829C3" w:rsidP="00B829C3">
      <w:pPr>
        <w:ind w:left="720"/>
        <w:jc w:val="both"/>
        <w:rPr>
          <w:b/>
          <w:bCs/>
          <w:i/>
          <w:iCs/>
          <w:color w:val="C00000"/>
          <w:lang w:val="en-AU"/>
        </w:rPr>
      </w:pPr>
      <w:r w:rsidRPr="00B829C3">
        <w:rPr>
          <w:b/>
          <w:bCs/>
          <w:i/>
          <w:iCs/>
          <w:color w:val="C00000"/>
          <w:lang w:val="en-AU"/>
        </w:rPr>
        <w:t>Bereshit / Genesis 15:9</w:t>
      </w:r>
    </w:p>
    <w:p w:rsidR="00DC3954" w:rsidRPr="00B829C3" w:rsidRDefault="00B829C3" w:rsidP="00B829C3">
      <w:pPr>
        <w:ind w:left="720"/>
        <w:jc w:val="both"/>
        <w:rPr>
          <w:i/>
          <w:iCs/>
          <w:color w:val="C00000"/>
          <w:lang w:bidi="he-IL"/>
        </w:rPr>
      </w:pPr>
      <w:r w:rsidRPr="00B829C3">
        <w:rPr>
          <w:i/>
          <w:iCs/>
          <w:color w:val="C00000"/>
          <w:lang w:val="en-AU"/>
        </w:rPr>
        <w:t xml:space="preserve">15:9 So He said to him, ‘Bring Me a three year old heifer, and a three year old female goat, and a three year old ram, and a turtledove, and a young pigeon.’  </w:t>
      </w:r>
    </w:p>
    <w:p w:rsidR="00B829C3" w:rsidRDefault="00B829C3" w:rsidP="00DC3954">
      <w:pPr>
        <w:jc w:val="both"/>
      </w:pPr>
    </w:p>
    <w:p w:rsidR="00B829C3" w:rsidRDefault="00B829C3" w:rsidP="00DC3954">
      <w:pPr>
        <w:jc w:val="both"/>
      </w:pPr>
    </w:p>
    <w:p w:rsidR="00B829C3" w:rsidRDefault="00B829C3" w:rsidP="00DC3954">
      <w:pPr>
        <w:jc w:val="both"/>
      </w:pPr>
    </w:p>
    <w:p w:rsidR="00DC3954" w:rsidRDefault="001001E1" w:rsidP="00DC3954">
      <w:pPr>
        <w:jc w:val="both"/>
      </w:pPr>
      <w:r>
        <w:rPr>
          <w:noProof/>
          <w:lang w:bidi="he-IL"/>
        </w:rPr>
        <w:pict>
          <v:shape id="_x0000_s1048" type="#_x0000_t32" style="position:absolute;left:0;text-align:left;margin-left:192.6pt;margin-top:159.6pt;width:223.8pt;height:54pt;flip:x y;z-index:251681792" o:connectortype="straight">
            <v:stroke endarrow="block"/>
          </v:shape>
        </w:pict>
      </w:r>
      <w:r>
        <w:rPr>
          <w:noProof/>
          <w:lang w:bidi="he-IL"/>
        </w:rPr>
        <w:pict>
          <v:shape id="_x0000_s1047" type="#_x0000_t32" style="position:absolute;left:0;text-align:left;margin-left:285pt;margin-top:163.8pt;width:131.4pt;height:49.8pt;flip:x y;z-index:251680768" o:connectortype="straight">
            <v:stroke endarrow="block"/>
          </v:shape>
        </w:pict>
      </w:r>
      <w:r>
        <w:rPr>
          <w:noProof/>
          <w:lang w:bidi="he-IL"/>
        </w:rPr>
        <w:pict>
          <v:shape id="_x0000_s1046" type="#_x0000_t32" style="position:absolute;left:0;text-align:left;margin-left:367.2pt;margin-top:163.8pt;width:49.2pt;height:49.8pt;flip:x y;z-index:251679744" o:connectortype="straight">
            <v:stroke endarrow="block"/>
          </v:shape>
        </w:pict>
      </w:r>
      <w:r>
        <w:rPr>
          <w:noProof/>
          <w:lang w:eastAsia="zh-TW"/>
        </w:rPr>
        <w:pict>
          <v:shape id="_x0000_s1045" type="#_x0000_t202" style="position:absolute;left:0;text-align:left;margin-left:412.2pt;margin-top:208pt;width:92pt;height:21.75pt;z-index:251678720;mso-height-percent:200;mso-height-percent:200;mso-width-relative:margin;mso-height-relative:margin">
            <v:textbox style="mso-fit-shape-to-text:t">
              <w:txbxContent>
                <w:p w:rsidR="00B829C3" w:rsidRDefault="00B829C3" w:rsidP="00B829C3">
                  <w:r>
                    <w:t>“from three”</w:t>
                  </w:r>
                </w:p>
              </w:txbxContent>
            </v:textbox>
          </v:shape>
        </w:pict>
      </w:r>
      <w:r>
        <w:rPr>
          <w:noProof/>
          <w:lang w:bidi="he-IL"/>
        </w:rPr>
        <w:pict>
          <v:oval id="_x0000_s1042" style="position:absolute;left:0;text-align:left;margin-left:309.6pt;margin-top:134.55pt;width:66pt;height:32.4pt;z-index:251674624" filled="f" fillcolor="#c0504d [3205]" strokecolor="#c00000" strokeweight="1pt">
            <v:shadow on="t" type="perspective" color="#622423 [1605]" opacity=".5" offset="1pt" offset2="-1pt"/>
          </v:oval>
        </w:pict>
      </w:r>
      <w:r>
        <w:rPr>
          <w:noProof/>
          <w:lang w:bidi="he-IL"/>
        </w:rPr>
        <w:pict>
          <v:oval id="_x0000_s1044" style="position:absolute;left:0;text-align:left;margin-left:225.6pt;margin-top:134.55pt;width:66.6pt;height:32.4pt;z-index:251676672" filled="f" fillcolor="#c0504d [3205]" strokecolor="#c00000" strokeweight="1pt">
            <v:shadow on="t" type="perspective" color="#622423 [1605]" opacity=".5" offset="1pt" offset2="-1pt"/>
          </v:oval>
        </w:pict>
      </w:r>
      <w:r>
        <w:rPr>
          <w:noProof/>
          <w:lang w:bidi="he-IL"/>
        </w:rPr>
        <w:pict>
          <v:oval id="_x0000_s1043" style="position:absolute;left:0;text-align:left;margin-left:143.4pt;margin-top:134.55pt;width:53.4pt;height:32.4pt;z-index:251675648" filled="f" fillcolor="#c0504d [3205]" strokecolor="#c00000" strokeweight="1pt">
            <v:shadow on="t" type="perspective" color="#622423 [1605]" opacity=".5" offset="1pt" offset2="-1pt"/>
          </v:oval>
        </w:pict>
      </w:r>
      <w:r>
        <w:rPr>
          <w:noProof/>
          <w:lang w:bidi="he-IL"/>
        </w:rPr>
        <w:pict>
          <v:rect id="_x0000_s1041" style="position:absolute;left:0;text-align:left;margin-left:4.8pt;margin-top:114.15pt;width:373.8pt;height:52.8pt;z-index:251673600" filled="f" fillcolor="#c0504d [3205]" strokecolor="#c00000" strokeweight="1pt">
            <v:shadow on="t" type="perspective" color="#622423 [1605]" opacity=".5" offset="1pt" offset2="-1pt"/>
          </v:rect>
        </w:pict>
      </w:r>
      <w:r w:rsidR="00DC3954" w:rsidRPr="005F4A60">
        <w:rPr>
          <w:noProof/>
          <w:lang w:bidi="he-IL"/>
        </w:rPr>
        <w:drawing>
          <wp:inline distT="0" distB="0" distL="0" distR="0">
            <wp:extent cx="4804410" cy="27127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22048" b="45915"/>
                    <a:stretch>
                      <a:fillRect/>
                    </a:stretch>
                  </pic:blipFill>
                  <pic:spPr bwMode="auto">
                    <a:xfrm>
                      <a:off x="0" y="0"/>
                      <a:ext cx="4804410" cy="2712720"/>
                    </a:xfrm>
                    <a:prstGeom prst="rect">
                      <a:avLst/>
                    </a:prstGeom>
                    <a:noFill/>
                    <a:ln w="9525">
                      <a:noFill/>
                      <a:miter lim="800000"/>
                      <a:headEnd/>
                      <a:tailEnd/>
                    </a:ln>
                  </pic:spPr>
                </pic:pic>
              </a:graphicData>
            </a:graphic>
          </wp:inline>
        </w:drawing>
      </w:r>
    </w:p>
    <w:p w:rsidR="00F9467F" w:rsidRDefault="001001E1" w:rsidP="00E7108B">
      <w:pPr>
        <w:jc w:val="both"/>
        <w:rPr>
          <w:lang w:bidi="he-IL"/>
        </w:rPr>
      </w:pPr>
      <w:r>
        <w:rPr>
          <w:noProof/>
          <w:lang w:bidi="he-IL"/>
        </w:rPr>
        <w:pict>
          <v:rect id="_x0000_s1034" style="position:absolute;left:0;text-align:left;margin-left:.6pt;margin-top:525pt;width:375pt;height:70.8pt;z-index:251666432" filled="f" fillcolor="#c0504d [3205]" strokecolor="#c00000" strokeweight="1pt">
            <v:shadow on="t" type="perspective" color="#622423 [1605]" opacity=".5" offset="1pt" offset2="-1pt"/>
          </v:rect>
        </w:pict>
      </w:r>
    </w:p>
    <w:p w:rsidR="00B829C3" w:rsidRDefault="00B829C3" w:rsidP="005B63B4">
      <w:pPr>
        <w:jc w:val="both"/>
      </w:pPr>
      <w:r>
        <w:t xml:space="preserve">     Taking a literal reading of the Hebrew text it says “and He said to him, take to me heifers from three, goats from three, and rams from three, and a turtle dove and a young pigeon.”  When we compare this to the English translation why do the English translators chose to translate “from three” to mean “three years old?”  Let’s look at little closer at the etymology of the words in question.</w:t>
      </w:r>
    </w:p>
    <w:p w:rsidR="00B829C3" w:rsidRDefault="00B829C3" w:rsidP="00CC0AC6">
      <w:pPr>
        <w:jc w:val="both"/>
      </w:pPr>
    </w:p>
    <w:p w:rsidR="00B829C3" w:rsidRPr="00B829C3" w:rsidRDefault="00B829C3" w:rsidP="00B829C3">
      <w:pPr>
        <w:jc w:val="center"/>
        <w:rPr>
          <w:b/>
          <w:bCs/>
          <w:sz w:val="48"/>
          <w:szCs w:val="48"/>
          <w:lang w:bidi="he-IL"/>
        </w:rPr>
      </w:pPr>
      <w:r w:rsidRPr="00B829C3">
        <w:rPr>
          <w:rFonts w:hint="cs"/>
          <w:b/>
          <w:bCs/>
          <w:sz w:val="48"/>
          <w:szCs w:val="48"/>
          <w:rtl/>
          <w:lang w:val="en-AU" w:bidi="he-IL"/>
        </w:rPr>
        <w:t>משלשת</w:t>
      </w:r>
    </w:p>
    <w:p w:rsidR="00B829C3" w:rsidRDefault="00B829C3" w:rsidP="00CC0AC6">
      <w:pPr>
        <w:jc w:val="both"/>
      </w:pPr>
    </w:p>
    <w:p w:rsidR="00B829C3" w:rsidRDefault="00B51D36" w:rsidP="002738C8">
      <w:pPr>
        <w:jc w:val="both"/>
        <w:rPr>
          <w:lang w:bidi="he-IL"/>
        </w:rPr>
      </w:pPr>
      <w:r>
        <w:rPr>
          <w:noProof/>
          <w:lang w:eastAsia="zh-TW"/>
        </w:rPr>
        <w:pict>
          <v:shape id="_x0000_s1058" type="#_x0000_t202" style="position:absolute;left:0;text-align:left;margin-left:408.4pt;margin-top:2.4pt;width:125.2pt;height:259.75pt;z-index:251693056;mso-height-percent:200;mso-height-percent:200;mso-width-relative:margin;mso-height-relative:margin">
            <v:textbox style="mso-fit-shape-to-text:t">
              <w:txbxContent>
                <w:p w:rsidR="00B51D36" w:rsidRDefault="00B51D36" w:rsidP="00B51D36">
                  <w:pPr>
                    <w:rPr>
                      <w:b/>
                      <w:bCs/>
                      <w:sz w:val="20"/>
                      <w:szCs w:val="20"/>
                    </w:rPr>
                  </w:pPr>
                  <w:r>
                    <w:rPr>
                      <w:b/>
                      <w:bCs/>
                      <w:sz w:val="20"/>
                      <w:szCs w:val="20"/>
                    </w:rPr>
                    <w:t>comparative</w:t>
                  </w:r>
                </w:p>
                <w:p w:rsidR="00B51D36" w:rsidRDefault="00B51D36" w:rsidP="00B51D36">
                  <w:pPr>
                    <w:rPr>
                      <w:sz w:val="20"/>
                      <w:szCs w:val="20"/>
                    </w:rPr>
                  </w:pPr>
                  <w:r>
                    <w:rPr>
                      <w:rStyle w:val="babcpposstyle1"/>
                      <w:sz w:val="20"/>
                      <w:szCs w:val="20"/>
                    </w:rPr>
                    <w:t>adj.</w:t>
                  </w:r>
                  <w:r>
                    <w:rPr>
                      <w:sz w:val="20"/>
                      <w:szCs w:val="20"/>
                    </w:rPr>
                    <w:t xml:space="preserve"> pertaining to comparison; relative; using comparison; of the comparative degree (Grammar)</w:t>
                  </w:r>
                </w:p>
                <w:p w:rsidR="00B51D36" w:rsidRDefault="00B51D36" w:rsidP="00B51D36">
                  <w:pPr>
                    <w:rPr>
                      <w:sz w:val="20"/>
                      <w:szCs w:val="20"/>
                    </w:rPr>
                  </w:pPr>
                </w:p>
                <w:p w:rsidR="00B51D36" w:rsidRDefault="00B51D36" w:rsidP="00B51D36">
                  <w:pPr>
                    <w:rPr>
                      <w:b/>
                      <w:bCs/>
                      <w:sz w:val="20"/>
                      <w:szCs w:val="20"/>
                    </w:rPr>
                  </w:pPr>
                  <w:r>
                    <w:rPr>
                      <w:b/>
                      <w:bCs/>
                      <w:sz w:val="20"/>
                      <w:szCs w:val="20"/>
                    </w:rPr>
                    <w:t>superlative</w:t>
                  </w:r>
                </w:p>
                <w:p w:rsidR="00B51D36" w:rsidRDefault="00B51D36" w:rsidP="00B51D36">
                  <w:pPr>
                    <w:rPr>
                      <w:sz w:val="20"/>
                      <w:szCs w:val="20"/>
                    </w:rPr>
                  </w:pPr>
                  <w:r>
                    <w:rPr>
                      <w:rStyle w:val="babcpposstyle1"/>
                      <w:sz w:val="20"/>
                      <w:szCs w:val="20"/>
                      <w:bdr w:val="single" w:sz="8" w:space="1" w:color="FEFDEB" w:frame="1"/>
                    </w:rPr>
                    <w:t>n.</w:t>
                  </w:r>
                  <w:r>
                    <w:rPr>
                      <w:sz w:val="20"/>
                      <w:szCs w:val="20"/>
                    </w:rPr>
                    <w:t xml:space="preserve"> word denoting the highest degree of a quality (Grammar); something of superior value </w:t>
                  </w:r>
                </w:p>
                <w:p w:rsidR="00B51D36" w:rsidRDefault="00B51D36" w:rsidP="00B51D36">
                  <w:pPr>
                    <w:rPr>
                      <w:sz w:val="20"/>
                      <w:szCs w:val="20"/>
                    </w:rPr>
                  </w:pPr>
                </w:p>
                <w:p w:rsidR="00B51D36" w:rsidRDefault="00B51D36" w:rsidP="00B51D36">
                  <w:pPr>
                    <w:rPr>
                      <w:b/>
                      <w:bCs/>
                      <w:sz w:val="20"/>
                      <w:szCs w:val="20"/>
                    </w:rPr>
                  </w:pPr>
                  <w:r>
                    <w:rPr>
                      <w:b/>
                      <w:bCs/>
                      <w:sz w:val="20"/>
                      <w:szCs w:val="20"/>
                    </w:rPr>
                    <w:t>partitive</w:t>
                  </w:r>
                </w:p>
                <w:p w:rsidR="00B51D36" w:rsidRDefault="00B51D36" w:rsidP="00B51D36">
                  <w:pPr>
                    <w:rPr>
                      <w:sz w:val="20"/>
                      <w:szCs w:val="20"/>
                    </w:rPr>
                  </w:pPr>
                  <w:r>
                    <w:rPr>
                      <w:rStyle w:val="babcpposstyle1"/>
                      <w:sz w:val="20"/>
                      <w:szCs w:val="20"/>
                      <w:bdr w:val="single" w:sz="8" w:space="1" w:color="FEFDEB" w:frame="1"/>
                    </w:rPr>
                    <w:t>n.</w:t>
                  </w:r>
                  <w:r>
                    <w:rPr>
                      <w:sz w:val="20"/>
                      <w:szCs w:val="20"/>
                    </w:rPr>
                    <w:t xml:space="preserve"> (Grammar) word that denotes a part of a whole (i.e. some, half) </w:t>
                  </w:r>
                </w:p>
                <w:p w:rsidR="00B51D36" w:rsidRDefault="00B51D36" w:rsidP="00B51D36">
                  <w:pPr>
                    <w:rPr>
                      <w:sz w:val="20"/>
                      <w:szCs w:val="20"/>
                    </w:rPr>
                  </w:pPr>
                  <w:r>
                    <w:rPr>
                      <w:rStyle w:val="babcpposstyle1"/>
                      <w:sz w:val="20"/>
                      <w:szCs w:val="20"/>
                    </w:rPr>
                    <w:t>adj.</w:t>
                  </w:r>
                  <w:r>
                    <w:rPr>
                      <w:sz w:val="20"/>
                      <w:szCs w:val="20"/>
                    </w:rPr>
                    <w:t xml:space="preserve"> separating, dividing into parts; of part of the whole (Grammar) </w:t>
                  </w:r>
                </w:p>
                <w:p w:rsidR="00B51D36" w:rsidRDefault="00B51D36" w:rsidP="00B51D36"/>
              </w:txbxContent>
            </v:textbox>
          </v:shape>
        </w:pict>
      </w:r>
      <w:r w:rsidR="00D10B1D">
        <w:t xml:space="preserve">     </w:t>
      </w:r>
      <w:r w:rsidR="00B829C3">
        <w:t>The word “meshuleshet” is the word “Shelosh” meaning “three”</w:t>
      </w:r>
      <w:r w:rsidR="005D01E4">
        <w:t xml:space="preserve"> along with </w:t>
      </w:r>
      <w:r w:rsidR="00D10B1D">
        <w:t>the</w:t>
      </w:r>
      <w:r w:rsidR="005D01E4">
        <w:t xml:space="preserve"> </w:t>
      </w:r>
      <w:r w:rsidR="00D10B1D">
        <w:t>inseparable</w:t>
      </w:r>
      <w:r w:rsidR="005D01E4">
        <w:t xml:space="preserve"> preposition “from”.  </w:t>
      </w:r>
      <w:r w:rsidR="005D01E4">
        <w:rPr>
          <w:lang w:bidi="he-IL"/>
        </w:rPr>
        <w:t xml:space="preserve">The preposition </w:t>
      </w:r>
      <w:r w:rsidR="005D01E4">
        <w:rPr>
          <w:rFonts w:hint="cs"/>
          <w:rtl/>
          <w:lang w:val="en-AU" w:bidi="he-IL"/>
        </w:rPr>
        <w:t>מן</w:t>
      </w:r>
      <w:r w:rsidR="005D01E4">
        <w:rPr>
          <w:lang w:bidi="he-IL"/>
        </w:rPr>
        <w:t xml:space="preserve"> occurs as both a maqqef preposition and as an inseperable preposition in the Hebrew text.  In fact the </w:t>
      </w:r>
      <w:r w:rsidR="005D01E4">
        <w:rPr>
          <w:rFonts w:hint="cs"/>
          <w:rtl/>
          <w:lang w:val="en-AU" w:bidi="he-IL"/>
        </w:rPr>
        <w:t>מן</w:t>
      </w:r>
      <w:r w:rsidR="005D01E4">
        <w:rPr>
          <w:lang w:bidi="he-IL"/>
        </w:rPr>
        <w:t xml:space="preserve"> occurs 7,592 times and has a few special uses.  (1) Comparative use, used to express comparative and superlative ideas, (2) Superlative use, and (3) partitive use where it expresses a portion of something.  In our example we have the inseparable preposition.  This word literally means “from three,” using Strong’s Concordance the Hebrew word means “tripled.”  It is interesting most English translations we find the translators felt a “tripled calf” actually refers to a “calf of three years old.”  </w:t>
      </w:r>
    </w:p>
    <w:p w:rsidR="00B829C3" w:rsidRDefault="002738C8" w:rsidP="0018703E">
      <w:pPr>
        <w:jc w:val="both"/>
      </w:pPr>
      <w:r>
        <w:t xml:space="preserve">     </w:t>
      </w:r>
      <w:r w:rsidR="00864F9F">
        <w:t xml:space="preserve">To help clarify the translation problem here I thought it would be interesting to examine the Targumim to see if there was support for the English translation of “three years old.”  The Targumim (singular Targum) are the translations of the Hebrew </w:t>
      </w:r>
      <w:r>
        <w:t>Scriptures</w:t>
      </w:r>
      <w:r w:rsidR="00864F9F">
        <w:t xml:space="preserve"> into Aramaic.  These translations were necessary to provide the scriptures in the vernacular (everyday language) for the returning exiles from Babylon who had learned and taken the Aramaic language of their captors.  The Targumim are actually quite interesting, they often contain expanded paraphrases incorporating the theology and perspectives of the translators in the time they were written.  The standard Targum of the Torah is Onkelos and the standard Targum of the prophets is Jonathan after Jonathan ben Uzziel (translator).  </w:t>
      </w:r>
      <w:r>
        <w:t xml:space="preserve">Targum Pseudo-Jonathan is another Targum of the Torah.  Yerushalami is the </w:t>
      </w:r>
      <w:r>
        <w:lastRenderedPageBreak/>
        <w:t>translation of the books of Ezra, Nehemiah and Daniel.  The Targum Onkelos is dated to the 2</w:t>
      </w:r>
      <w:r w:rsidRPr="002738C8">
        <w:rPr>
          <w:vertAlign w:val="superscript"/>
        </w:rPr>
        <w:t>nd</w:t>
      </w:r>
      <w:r>
        <w:t xml:space="preserve"> century CE.  It is believed translations of the Torah </w:t>
      </w:r>
      <w:r w:rsidR="0018703E">
        <w:t xml:space="preserve">in the form of a Targum </w:t>
      </w:r>
      <w:r>
        <w:t>without a doubt existed prior to this time.  The Targum Jonathan and Yerushalami date to around the 2</w:t>
      </w:r>
      <w:r w:rsidRPr="002738C8">
        <w:rPr>
          <w:vertAlign w:val="superscript"/>
        </w:rPr>
        <w:t>nd</w:t>
      </w:r>
      <w:r>
        <w:t xml:space="preserve"> and 3</w:t>
      </w:r>
      <w:r w:rsidRPr="002738C8">
        <w:rPr>
          <w:vertAlign w:val="superscript"/>
        </w:rPr>
        <w:t>rd</w:t>
      </w:r>
      <w:r>
        <w:t xml:space="preserve"> century CE.  </w:t>
      </w:r>
      <w:r w:rsidR="00613410">
        <w:t>The officia</w:t>
      </w:r>
      <w:r w:rsidR="0018703E">
        <w:t>l</w:t>
      </w:r>
      <w:r w:rsidR="00613410">
        <w:t xml:space="preserve"> eastern Targum to the Torah is the Targum Onkelos therefore next </w:t>
      </w:r>
      <w:r w:rsidR="0018703E">
        <w:t>let’s</w:t>
      </w:r>
      <w:r w:rsidR="00613410">
        <w:t xml:space="preserve"> look at </w:t>
      </w:r>
      <w:r w:rsidR="00613410" w:rsidRPr="00613410">
        <w:rPr>
          <w:i/>
          <w:color w:val="C00000"/>
        </w:rPr>
        <w:t>Bereshit / Genesis 15:9</w:t>
      </w:r>
      <w:r w:rsidR="00613410">
        <w:t>.</w:t>
      </w:r>
    </w:p>
    <w:p w:rsidR="00C840D0" w:rsidRDefault="001001E1" w:rsidP="002738C8">
      <w:pPr>
        <w:jc w:val="both"/>
      </w:pPr>
      <w:r>
        <w:rPr>
          <w:noProof/>
          <w:lang w:eastAsia="zh-TW"/>
        </w:rPr>
        <w:pict>
          <v:shape id="_x0000_s1052" type="#_x0000_t202" style="position:absolute;left:0;text-align:left;margin-left:410.4pt;margin-top:-77.6pt;width:124.35pt;height:197pt;z-index:251686912;mso-width-relative:margin;mso-height-relative:margin">
            <v:textbox>
              <w:txbxContent>
                <w:p w:rsidR="004C4F0D" w:rsidRDefault="00B054A0" w:rsidP="00B054A0">
                  <w:pPr>
                    <w:rPr>
                      <w:lang w:bidi="he-IL"/>
                    </w:rPr>
                  </w:pPr>
                  <w:r>
                    <w:rPr>
                      <w:rFonts w:hint="cs"/>
                      <w:rtl/>
                      <w:lang w:val="en-AU" w:bidi="he-IL"/>
                    </w:rPr>
                    <w:t>תלתה, תלתא, תלת</w:t>
                  </w:r>
                  <w:r>
                    <w:rPr>
                      <w:lang w:bidi="he-IL"/>
                    </w:rPr>
                    <w:t xml:space="preserve"> is Aramaic for </w:t>
                  </w:r>
                  <w:r>
                    <w:rPr>
                      <w:rFonts w:hint="cs"/>
                      <w:rtl/>
                      <w:lang w:val="en-AU" w:bidi="he-IL"/>
                    </w:rPr>
                    <w:t>שלוש</w:t>
                  </w:r>
                  <w:r>
                    <w:rPr>
                      <w:lang w:bidi="he-IL"/>
                    </w:rPr>
                    <w:t xml:space="preserve"> meaning “three”.</w:t>
                  </w:r>
                </w:p>
                <w:p w:rsidR="00F0312D" w:rsidRDefault="00F0312D" w:rsidP="00B054A0"/>
                <w:p w:rsidR="00F0312D" w:rsidRPr="00F0312D" w:rsidRDefault="00F0312D" w:rsidP="00B054A0">
                  <w:pPr>
                    <w:rPr>
                      <w:b/>
                      <w:bCs/>
                    </w:rPr>
                  </w:pPr>
                  <w:r w:rsidRPr="00F0312D">
                    <w:rPr>
                      <w:b/>
                      <w:bCs/>
                    </w:rPr>
                    <w:t>Reference</w:t>
                  </w:r>
                </w:p>
                <w:p w:rsidR="00F0312D" w:rsidRPr="00F0312D" w:rsidRDefault="00F0312D" w:rsidP="00B054A0">
                  <w:pPr>
                    <w:rPr>
                      <w:sz w:val="20"/>
                      <w:szCs w:val="20"/>
                    </w:rPr>
                  </w:pPr>
                  <w:r w:rsidRPr="00F0312D">
                    <w:rPr>
                      <w:sz w:val="20"/>
                      <w:szCs w:val="20"/>
                    </w:rPr>
                    <w:t>Marcus Jastro A Dictionary of the Targumim, the Talmud Babli and Yerushalmi,. and the Midrashic Literature (New York: Pardes, 1950)</w:t>
                  </w:r>
                </w:p>
              </w:txbxContent>
            </v:textbox>
          </v:shape>
        </w:pict>
      </w:r>
      <w:r>
        <w:rPr>
          <w:noProof/>
          <w:lang w:bidi="he-IL"/>
        </w:rPr>
        <w:pict>
          <v:shape id="_x0000_s1055" type="#_x0000_t32" style="position:absolute;left:0;text-align:left;margin-left:38.4pt;margin-top:-30.6pt;width:372pt;height:75.6pt;flip:x;z-index:251689984" o:connectortype="straight">
            <v:stroke endarrow="block"/>
          </v:shape>
        </w:pict>
      </w:r>
      <w:r>
        <w:rPr>
          <w:noProof/>
          <w:lang w:bidi="he-IL"/>
        </w:rPr>
        <w:pict>
          <v:shape id="_x0000_s1054" type="#_x0000_t32" style="position:absolute;left:0;text-align:left;margin-left:290.4pt;margin-top:-30.6pt;width:120pt;height:84pt;flip:x;z-index:251688960" o:connectortype="straight">
            <v:stroke endarrow="block"/>
          </v:shape>
        </w:pict>
      </w:r>
      <w:r>
        <w:rPr>
          <w:noProof/>
          <w:lang w:bidi="he-IL"/>
        </w:rPr>
        <w:pict>
          <v:shape id="_x0000_s1053" type="#_x0000_t32" style="position:absolute;left:0;text-align:left;margin-left:355.2pt;margin-top:-30.6pt;width:55.2pt;height:84pt;flip:x;z-index:251687936" o:connectortype="straight">
            <v:stroke endarrow="block"/>
          </v:shape>
        </w:pict>
      </w:r>
    </w:p>
    <w:p w:rsidR="00C840D0" w:rsidRPr="00C71B6B" w:rsidRDefault="00C840D0" w:rsidP="00C840D0">
      <w:pPr>
        <w:jc w:val="right"/>
        <w:rPr>
          <w:b/>
          <w:bCs/>
          <w:lang w:bidi="he-IL"/>
        </w:rPr>
      </w:pPr>
      <w:r w:rsidRPr="00C71B6B">
        <w:rPr>
          <w:b/>
          <w:bCs/>
          <w:lang w:bidi="he-IL"/>
        </w:rPr>
        <w:t>Targum Onkelos Bereshit / Genesis 15:8-10</w:t>
      </w:r>
    </w:p>
    <w:p w:rsidR="00C840D0" w:rsidRDefault="001001E1" w:rsidP="00C840D0">
      <w:pPr>
        <w:jc w:val="both"/>
        <w:rPr>
          <w:lang w:bidi="he-IL"/>
        </w:rPr>
      </w:pPr>
      <w:r>
        <w:rPr>
          <w:noProof/>
          <w:lang w:bidi="he-IL"/>
        </w:rPr>
        <w:pict>
          <v:oval id="_x0000_s1051" style="position:absolute;left:0;text-align:left;margin-left:267pt;margin-top:25.8pt;width:36pt;height:19.2pt;z-index:251684864" filled="f" fillcolor="#c0504d [3205]" strokecolor="#c00000" strokeweight="1pt">
            <v:shadow on="t" type="perspective" color="#622423 [1605]" opacity=".5" offset="1pt" offset2="-1pt"/>
          </v:oval>
        </w:pict>
      </w:r>
      <w:r>
        <w:rPr>
          <w:noProof/>
          <w:lang w:bidi="he-IL"/>
        </w:rPr>
        <w:pict>
          <v:oval id="_x0000_s1050" style="position:absolute;left:0;text-align:left;margin-left:331.8pt;margin-top:25.8pt;width:36pt;height:19.2pt;z-index:251683840" filled="f" fillcolor="#c0504d [3205]" strokecolor="#c00000" strokeweight="1pt">
            <v:shadow on="t" type="perspective" color="#622423 [1605]" opacity=".5" offset="1pt" offset2="-1pt"/>
          </v:oval>
        </w:pict>
      </w:r>
      <w:r>
        <w:rPr>
          <w:noProof/>
          <w:lang w:bidi="he-IL"/>
        </w:rPr>
        <w:pict>
          <v:oval id="_x0000_s1049" style="position:absolute;left:0;text-align:left;margin-left:2.4pt;margin-top:13.8pt;width:36pt;height:19.2pt;z-index:251682816" filled="f" fillcolor="#c0504d [3205]" strokecolor="#c00000" strokeweight="1pt">
            <v:shadow on="t" type="perspective" color="#622423 [1605]" opacity=".5" offset="1pt" offset2="-1pt"/>
          </v:oval>
        </w:pict>
      </w:r>
      <w:r w:rsidR="00C840D0">
        <w:rPr>
          <w:noProof/>
          <w:lang w:bidi="he-IL"/>
        </w:rPr>
        <w:drawing>
          <wp:inline distT="0" distB="0" distL="0" distR="0">
            <wp:extent cx="5029200" cy="784429"/>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29200" cy="784429"/>
                    </a:xfrm>
                    <a:prstGeom prst="rect">
                      <a:avLst/>
                    </a:prstGeom>
                    <a:noFill/>
                    <a:ln w="9525">
                      <a:noFill/>
                      <a:miter lim="800000"/>
                      <a:headEnd/>
                      <a:tailEnd/>
                    </a:ln>
                  </pic:spPr>
                </pic:pic>
              </a:graphicData>
            </a:graphic>
          </wp:inline>
        </w:drawing>
      </w:r>
    </w:p>
    <w:p w:rsidR="002738C8" w:rsidRDefault="002738C8" w:rsidP="002738C8">
      <w:pPr>
        <w:jc w:val="both"/>
      </w:pPr>
    </w:p>
    <w:p w:rsidR="009328F9" w:rsidRDefault="009328F9" w:rsidP="00067310">
      <w:pPr>
        <w:jc w:val="both"/>
        <w:rPr>
          <w:lang w:bidi="he-IL"/>
        </w:rPr>
      </w:pPr>
      <w:r>
        <w:rPr>
          <w:lang w:bidi="he-IL"/>
        </w:rPr>
        <w:t xml:space="preserve">     In Hebrew it may appear unclear if one translates </w:t>
      </w:r>
      <w:r w:rsidRPr="009328F9">
        <w:rPr>
          <w:rFonts w:hint="cs"/>
          <w:sz w:val="28"/>
          <w:szCs w:val="28"/>
          <w:rtl/>
          <w:lang w:val="en-AU" w:bidi="he-IL"/>
        </w:rPr>
        <w:t>משלשת</w:t>
      </w:r>
      <w:r>
        <w:rPr>
          <w:lang w:bidi="he-IL"/>
        </w:rPr>
        <w:t xml:space="preserve"> as “from three” </w:t>
      </w:r>
      <w:r w:rsidR="00B1759B">
        <w:rPr>
          <w:lang w:bidi="he-IL"/>
        </w:rPr>
        <w:t>or “three years old.”</w:t>
      </w:r>
      <w:r>
        <w:rPr>
          <w:lang w:bidi="he-IL"/>
        </w:rPr>
        <w:t xml:space="preserve">  </w:t>
      </w:r>
      <w:r w:rsidR="00B1759B">
        <w:rPr>
          <w:lang w:bidi="he-IL"/>
        </w:rPr>
        <w:t>Looking</w:t>
      </w:r>
      <w:r>
        <w:rPr>
          <w:lang w:bidi="he-IL"/>
        </w:rPr>
        <w:t xml:space="preserve"> at the Targum Onkelos we see the straight forward reading is pretty obvious.  </w:t>
      </w:r>
      <w:r w:rsidRPr="009328F9">
        <w:rPr>
          <w:rFonts w:hint="cs"/>
          <w:sz w:val="28"/>
          <w:szCs w:val="28"/>
          <w:rtl/>
          <w:lang w:val="en-AU" w:bidi="he-IL"/>
        </w:rPr>
        <w:t>תלתה, תלתא, תלת</w:t>
      </w:r>
      <w:r>
        <w:rPr>
          <w:lang w:bidi="he-IL"/>
        </w:rPr>
        <w:t xml:space="preserve"> is Aramaic for </w:t>
      </w:r>
      <w:r w:rsidRPr="009328F9">
        <w:rPr>
          <w:rFonts w:hint="cs"/>
          <w:sz w:val="28"/>
          <w:szCs w:val="28"/>
          <w:rtl/>
          <w:lang w:val="en-AU" w:bidi="he-IL"/>
        </w:rPr>
        <w:t>שלוש</w:t>
      </w:r>
      <w:r>
        <w:rPr>
          <w:lang w:bidi="he-IL"/>
        </w:rPr>
        <w:t xml:space="preserve"> meaning “three”.  </w:t>
      </w:r>
      <w:r w:rsidR="00644318">
        <w:rPr>
          <w:lang w:bidi="he-IL"/>
        </w:rPr>
        <w:t xml:space="preserve">Taking both the Hebrew text and the Aramaic text into consideration, </w:t>
      </w:r>
      <w:r w:rsidR="00067310">
        <w:rPr>
          <w:lang w:bidi="he-IL"/>
        </w:rPr>
        <w:t xml:space="preserve">the Stone Edition Tanach appears to have the most accurate English translation for </w:t>
      </w:r>
      <w:r w:rsidR="00067310" w:rsidRPr="00067310">
        <w:rPr>
          <w:i/>
          <w:iCs/>
          <w:color w:val="C00000"/>
          <w:lang w:bidi="he-IL"/>
        </w:rPr>
        <w:t>Bereshit / Genesis 15:9</w:t>
      </w:r>
      <w:r w:rsidR="00067310">
        <w:rPr>
          <w:lang w:bidi="he-IL"/>
        </w:rPr>
        <w:t xml:space="preserve">: </w:t>
      </w:r>
    </w:p>
    <w:p w:rsidR="009328F9" w:rsidRDefault="009328F9" w:rsidP="009328F9">
      <w:pPr>
        <w:jc w:val="both"/>
        <w:rPr>
          <w:lang w:bidi="he-IL"/>
        </w:rPr>
      </w:pPr>
    </w:p>
    <w:p w:rsidR="009328F9" w:rsidRPr="00E21035" w:rsidRDefault="009328F9" w:rsidP="009328F9">
      <w:pPr>
        <w:ind w:left="720"/>
        <w:jc w:val="both"/>
        <w:rPr>
          <w:b/>
          <w:bCs/>
          <w:i/>
          <w:iCs/>
          <w:color w:val="C00000"/>
          <w:lang w:bidi="he-IL"/>
        </w:rPr>
      </w:pPr>
      <w:r w:rsidRPr="00E21035">
        <w:rPr>
          <w:b/>
          <w:bCs/>
          <w:i/>
          <w:iCs/>
          <w:color w:val="C00000"/>
          <w:lang w:bidi="he-IL"/>
        </w:rPr>
        <w:t>Bereshit / Genesis 15:9</w:t>
      </w:r>
    </w:p>
    <w:p w:rsidR="009328F9" w:rsidRPr="00E21035" w:rsidRDefault="009328F9" w:rsidP="009328F9">
      <w:pPr>
        <w:ind w:left="720"/>
        <w:jc w:val="both"/>
        <w:rPr>
          <w:i/>
          <w:iCs/>
          <w:color w:val="C00000"/>
          <w:lang w:bidi="he-IL"/>
        </w:rPr>
      </w:pPr>
      <w:r w:rsidRPr="00E21035">
        <w:rPr>
          <w:i/>
          <w:iCs/>
          <w:color w:val="C00000"/>
          <w:lang w:bidi="he-IL"/>
        </w:rPr>
        <w:t>“And He said to him, Take to Me three heifers, three goats, three rams, and a turtle dove and a young dove.”</w:t>
      </w:r>
      <w:r>
        <w:rPr>
          <w:i/>
          <w:iCs/>
          <w:color w:val="C00000"/>
          <w:lang w:bidi="he-IL"/>
        </w:rPr>
        <w:t xml:space="preserve"> (Stone Edition Tanach)</w:t>
      </w:r>
    </w:p>
    <w:p w:rsidR="009328F9" w:rsidRDefault="009328F9" w:rsidP="002738C8">
      <w:pPr>
        <w:jc w:val="both"/>
      </w:pPr>
    </w:p>
    <w:p w:rsidR="0018703E" w:rsidRDefault="005D01E4" w:rsidP="00551E09">
      <w:pPr>
        <w:jc w:val="both"/>
        <w:rPr>
          <w:lang w:bidi="he-IL"/>
        </w:rPr>
      </w:pPr>
      <w:r>
        <w:rPr>
          <w:lang w:bidi="he-IL"/>
        </w:rPr>
        <w:t xml:space="preserve">     </w:t>
      </w:r>
      <w:r w:rsidR="00A5453E">
        <w:rPr>
          <w:lang w:bidi="he-IL"/>
        </w:rPr>
        <w:t>So HaShem was asking Avram to bring three heifers, three goats and three rams as an offering because He is enteri</w:t>
      </w:r>
      <w:r w:rsidR="0018703E">
        <w:rPr>
          <w:lang w:bidi="he-IL"/>
        </w:rPr>
        <w:t>ng into a covenant.</w:t>
      </w:r>
      <w:r w:rsidR="00A5453E">
        <w:rPr>
          <w:lang w:bidi="he-IL"/>
        </w:rPr>
        <w:t xml:space="preserve">  </w:t>
      </w:r>
      <w:r w:rsidR="0018703E">
        <w:rPr>
          <w:lang w:bidi="he-IL"/>
        </w:rPr>
        <w:t xml:space="preserve">Why does HaShem request so many animals in order to make this covenant?  What are the implications of this which apply to Yeshua the Messiah?  </w:t>
      </w:r>
      <w:r w:rsidR="00C1641F">
        <w:rPr>
          <w:lang w:bidi="he-IL"/>
        </w:rPr>
        <w:t xml:space="preserve">It </w:t>
      </w:r>
      <w:r w:rsidR="0018703E">
        <w:rPr>
          <w:lang w:bidi="he-IL"/>
        </w:rPr>
        <w:t>may</w:t>
      </w:r>
      <w:r w:rsidR="00C1641F">
        <w:rPr>
          <w:lang w:bidi="he-IL"/>
        </w:rPr>
        <w:t xml:space="preserve"> help to look at some other scriptures from the Torah </w:t>
      </w:r>
      <w:r w:rsidR="0018703E">
        <w:rPr>
          <w:lang w:bidi="he-IL"/>
        </w:rPr>
        <w:t>for our</w:t>
      </w:r>
      <w:r w:rsidR="00C1641F">
        <w:rPr>
          <w:lang w:bidi="he-IL"/>
        </w:rPr>
        <w:t xml:space="preserve"> understand</w:t>
      </w:r>
      <w:r w:rsidR="0018703E">
        <w:rPr>
          <w:lang w:bidi="he-IL"/>
        </w:rPr>
        <w:t>ing</w:t>
      </w:r>
      <w:r w:rsidR="00C1641F">
        <w:rPr>
          <w:lang w:bidi="he-IL"/>
        </w:rPr>
        <w:t xml:space="preserve">.  In the Torah a guilt offering is brought when certain sins have been committed in order to make atonement for sin (See </w:t>
      </w:r>
      <w:r w:rsidR="00C1641F" w:rsidRPr="00C1641F">
        <w:rPr>
          <w:i/>
          <w:iCs/>
          <w:color w:val="C00000"/>
          <w:lang w:bidi="he-IL"/>
        </w:rPr>
        <w:t>Leviticus 5:15, 5:25, 14:12, 19.21</w:t>
      </w:r>
      <w:r w:rsidR="00C1641F">
        <w:rPr>
          <w:lang w:bidi="he-IL"/>
        </w:rPr>
        <w:t xml:space="preserve">, and </w:t>
      </w:r>
      <w:r w:rsidR="00C1641F" w:rsidRPr="00C1641F">
        <w:rPr>
          <w:i/>
          <w:iCs/>
          <w:color w:val="C00000"/>
          <w:lang w:bidi="he-IL"/>
        </w:rPr>
        <w:t>Numbers 6:12</w:t>
      </w:r>
      <w:r w:rsidR="00C1641F">
        <w:rPr>
          <w:lang w:bidi="he-IL"/>
        </w:rPr>
        <w:t>)</w:t>
      </w:r>
      <w:r w:rsidR="0018703E">
        <w:rPr>
          <w:lang w:bidi="he-IL"/>
        </w:rPr>
        <w:t>.  The following are a few examples.</w:t>
      </w:r>
    </w:p>
    <w:p w:rsidR="000C49A5" w:rsidRDefault="000C49A5" w:rsidP="00E7108B">
      <w:pPr>
        <w:jc w:val="both"/>
        <w:rPr>
          <w:lang w:bidi="he-IL"/>
        </w:rPr>
      </w:pPr>
    </w:p>
    <w:p w:rsidR="000C49A5" w:rsidRPr="000C49A5" w:rsidRDefault="000C49A5" w:rsidP="000C49A5">
      <w:pPr>
        <w:ind w:left="720"/>
        <w:jc w:val="both"/>
        <w:rPr>
          <w:b/>
          <w:bCs/>
          <w:i/>
          <w:iCs/>
          <w:color w:val="C00000"/>
          <w:lang w:bidi="he-IL"/>
        </w:rPr>
      </w:pPr>
      <w:r w:rsidRPr="000C49A5">
        <w:rPr>
          <w:b/>
          <w:bCs/>
          <w:i/>
          <w:iCs/>
          <w:color w:val="C00000"/>
          <w:lang w:bidi="he-IL"/>
        </w:rPr>
        <w:t>Leviticus 5:15</w:t>
      </w:r>
    </w:p>
    <w:p w:rsidR="001F555F" w:rsidRPr="000C49A5" w:rsidRDefault="000C49A5" w:rsidP="000C49A5">
      <w:pPr>
        <w:ind w:left="720"/>
        <w:jc w:val="both"/>
        <w:rPr>
          <w:i/>
          <w:iCs/>
          <w:color w:val="C00000"/>
          <w:lang w:bidi="he-IL"/>
        </w:rPr>
      </w:pPr>
      <w:r w:rsidRPr="000C49A5">
        <w:rPr>
          <w:i/>
          <w:iCs/>
          <w:color w:val="C00000"/>
          <w:lang w:bidi="he-IL"/>
        </w:rPr>
        <w:t>5:15 ‘If a person acts unfaithfully and sins unintentionally against the Lord's holy things, then he shall bring his guilt offering to the Lord: a ram without defect from the flock, according to your valuation in silver by shekels, in terms of the shekel of the sanctuary, for a guilt offering.</w:t>
      </w:r>
    </w:p>
    <w:p w:rsidR="000C49A5" w:rsidRDefault="000C49A5" w:rsidP="00E7108B">
      <w:pPr>
        <w:jc w:val="both"/>
        <w:rPr>
          <w:lang w:bidi="he-IL"/>
        </w:rPr>
      </w:pPr>
    </w:p>
    <w:p w:rsidR="000C49A5" w:rsidRPr="000C49A5" w:rsidRDefault="000C49A5" w:rsidP="000C49A5">
      <w:pPr>
        <w:ind w:left="720"/>
        <w:jc w:val="both"/>
        <w:rPr>
          <w:b/>
          <w:bCs/>
          <w:i/>
          <w:iCs/>
          <w:color w:val="C00000"/>
          <w:lang w:bidi="he-IL"/>
        </w:rPr>
      </w:pPr>
      <w:r w:rsidRPr="000C49A5">
        <w:rPr>
          <w:b/>
          <w:bCs/>
          <w:i/>
          <w:iCs/>
          <w:color w:val="C00000"/>
          <w:lang w:bidi="he-IL"/>
        </w:rPr>
        <w:t>Leviticus 6:25</w:t>
      </w:r>
    </w:p>
    <w:p w:rsidR="000C49A5" w:rsidRPr="000C49A5" w:rsidRDefault="000C49A5" w:rsidP="000C49A5">
      <w:pPr>
        <w:ind w:left="720"/>
        <w:jc w:val="both"/>
        <w:rPr>
          <w:i/>
          <w:iCs/>
          <w:color w:val="C00000"/>
          <w:lang w:bidi="he-IL"/>
        </w:rPr>
      </w:pPr>
      <w:r w:rsidRPr="000C49A5">
        <w:rPr>
          <w:i/>
          <w:iCs/>
          <w:color w:val="C00000"/>
          <w:lang w:bidi="he-IL"/>
        </w:rPr>
        <w:t>6:25 ‘Speak to Aaron and to his sons, saying, 'This is the law of the sin offering: in the place where the burnt offering is slain the sin offering shall be slain before the Lord; it is most holy.</w:t>
      </w:r>
    </w:p>
    <w:p w:rsidR="000C49A5" w:rsidRDefault="000C49A5" w:rsidP="00E7108B">
      <w:pPr>
        <w:jc w:val="both"/>
        <w:rPr>
          <w:lang w:bidi="he-IL"/>
        </w:rPr>
      </w:pPr>
    </w:p>
    <w:p w:rsidR="0018703E" w:rsidRDefault="0018703E" w:rsidP="00E7108B">
      <w:pPr>
        <w:jc w:val="both"/>
        <w:rPr>
          <w:lang w:bidi="he-IL"/>
        </w:rPr>
      </w:pPr>
    </w:p>
    <w:p w:rsidR="0018703E" w:rsidRDefault="0018703E" w:rsidP="00E7108B">
      <w:pPr>
        <w:jc w:val="both"/>
        <w:rPr>
          <w:lang w:bidi="he-IL"/>
        </w:rPr>
      </w:pPr>
    </w:p>
    <w:p w:rsidR="000C49A5" w:rsidRPr="000C49A5" w:rsidRDefault="000C49A5" w:rsidP="000C49A5">
      <w:pPr>
        <w:ind w:left="720"/>
        <w:jc w:val="both"/>
        <w:rPr>
          <w:b/>
          <w:bCs/>
          <w:i/>
          <w:iCs/>
          <w:color w:val="C00000"/>
          <w:lang w:bidi="he-IL"/>
        </w:rPr>
      </w:pPr>
      <w:r w:rsidRPr="000C49A5">
        <w:rPr>
          <w:b/>
          <w:bCs/>
          <w:i/>
          <w:iCs/>
          <w:color w:val="C00000"/>
          <w:lang w:bidi="he-IL"/>
        </w:rPr>
        <w:lastRenderedPageBreak/>
        <w:t>Leviticus 14:12</w:t>
      </w:r>
    </w:p>
    <w:p w:rsidR="000C49A5" w:rsidRPr="000C49A5" w:rsidRDefault="000C49A5" w:rsidP="000C49A5">
      <w:pPr>
        <w:ind w:left="720"/>
        <w:jc w:val="both"/>
        <w:rPr>
          <w:i/>
          <w:iCs/>
          <w:color w:val="C00000"/>
          <w:lang w:bidi="he-IL"/>
        </w:rPr>
      </w:pPr>
      <w:r w:rsidRPr="000C49A5">
        <w:rPr>
          <w:i/>
          <w:iCs/>
          <w:color w:val="C00000"/>
          <w:lang w:bidi="he-IL"/>
        </w:rPr>
        <w:t>14:12 ‘Then the priest shall take the one male lamb and bring it for a guilt offering, with the log of oil, and present them as a wave offering before the Lord.</w:t>
      </w:r>
    </w:p>
    <w:p w:rsidR="000C49A5" w:rsidRDefault="000C49A5" w:rsidP="00E7108B">
      <w:pPr>
        <w:jc w:val="both"/>
        <w:rPr>
          <w:lang w:bidi="he-IL"/>
        </w:rPr>
      </w:pPr>
    </w:p>
    <w:p w:rsidR="000C49A5" w:rsidRPr="000C49A5" w:rsidRDefault="000C49A5" w:rsidP="000C49A5">
      <w:pPr>
        <w:ind w:left="720"/>
        <w:jc w:val="both"/>
        <w:rPr>
          <w:b/>
          <w:bCs/>
          <w:i/>
          <w:iCs/>
          <w:color w:val="C00000"/>
          <w:lang w:bidi="he-IL"/>
        </w:rPr>
      </w:pPr>
      <w:r w:rsidRPr="000C49A5">
        <w:rPr>
          <w:b/>
          <w:bCs/>
          <w:i/>
          <w:iCs/>
          <w:color w:val="C00000"/>
          <w:lang w:bidi="he-IL"/>
        </w:rPr>
        <w:t>Leviticus 19:21</w:t>
      </w:r>
    </w:p>
    <w:p w:rsidR="000C49A5" w:rsidRPr="000C49A5" w:rsidRDefault="000C49A5" w:rsidP="000C49A5">
      <w:pPr>
        <w:ind w:left="720"/>
        <w:jc w:val="both"/>
        <w:rPr>
          <w:i/>
          <w:iCs/>
          <w:color w:val="C00000"/>
          <w:lang w:bidi="he-IL"/>
        </w:rPr>
      </w:pPr>
      <w:r w:rsidRPr="000C49A5">
        <w:rPr>
          <w:i/>
          <w:iCs/>
          <w:color w:val="C00000"/>
          <w:lang w:bidi="he-IL"/>
        </w:rPr>
        <w:t>19:21 'He shall bring his guilt offering to the Lord to the doorway of the tent of meeting, a ram for a guilt offering.</w:t>
      </w:r>
    </w:p>
    <w:p w:rsidR="000C49A5" w:rsidRDefault="000C49A5" w:rsidP="00E7108B">
      <w:pPr>
        <w:jc w:val="both"/>
        <w:rPr>
          <w:lang w:bidi="he-IL"/>
        </w:rPr>
      </w:pPr>
    </w:p>
    <w:p w:rsidR="000C49A5" w:rsidRPr="000C49A5" w:rsidRDefault="000C49A5" w:rsidP="000C49A5">
      <w:pPr>
        <w:ind w:left="720"/>
        <w:jc w:val="both"/>
        <w:rPr>
          <w:b/>
          <w:bCs/>
          <w:i/>
          <w:iCs/>
          <w:color w:val="C00000"/>
          <w:lang w:bidi="he-IL"/>
        </w:rPr>
      </w:pPr>
      <w:r w:rsidRPr="000C49A5">
        <w:rPr>
          <w:b/>
          <w:bCs/>
          <w:i/>
          <w:iCs/>
          <w:color w:val="C00000"/>
          <w:lang w:bidi="he-IL"/>
        </w:rPr>
        <w:t>Numbers 6:12</w:t>
      </w:r>
    </w:p>
    <w:p w:rsidR="000C49A5" w:rsidRPr="000C49A5" w:rsidRDefault="000C49A5" w:rsidP="000C49A5">
      <w:pPr>
        <w:ind w:left="720"/>
        <w:jc w:val="both"/>
        <w:rPr>
          <w:i/>
          <w:iCs/>
          <w:color w:val="C00000"/>
          <w:lang w:bidi="he-IL"/>
        </w:rPr>
      </w:pPr>
      <w:r w:rsidRPr="000C49A5">
        <w:rPr>
          <w:i/>
          <w:iCs/>
          <w:color w:val="C00000"/>
          <w:lang w:bidi="he-IL"/>
        </w:rPr>
        <w:t>6:12 and shall dedicate to the Lord his days as a Nazirite, and shall bring a male lamb a year old for a guilt offering; but the former days will be void because his separation was defiled.</w:t>
      </w:r>
    </w:p>
    <w:p w:rsidR="000C49A5" w:rsidRDefault="000C49A5" w:rsidP="00E7108B">
      <w:pPr>
        <w:jc w:val="both"/>
        <w:rPr>
          <w:lang w:bidi="he-IL"/>
        </w:rPr>
      </w:pPr>
    </w:p>
    <w:p w:rsidR="001F555F" w:rsidRDefault="00633B70" w:rsidP="00633B70">
      <w:pPr>
        <w:jc w:val="both"/>
        <w:rPr>
          <w:lang w:bidi="he-IL"/>
        </w:rPr>
      </w:pPr>
      <w:r>
        <w:rPr>
          <w:lang w:bidi="he-IL"/>
        </w:rPr>
        <w:t>Furthermore, there is also a</w:t>
      </w:r>
      <w:r w:rsidR="001F555F">
        <w:rPr>
          <w:lang w:bidi="he-IL"/>
        </w:rPr>
        <w:t xml:space="preserve"> guilt offering that is brought when it is not clear if a sin has been </w:t>
      </w:r>
      <w:r>
        <w:rPr>
          <w:lang w:bidi="he-IL"/>
        </w:rPr>
        <w:t>committed (S</w:t>
      </w:r>
      <w:r w:rsidR="001F555F">
        <w:rPr>
          <w:lang w:bidi="he-IL"/>
        </w:rPr>
        <w:t xml:space="preserve">ee </w:t>
      </w:r>
      <w:r w:rsidR="001F555F" w:rsidRPr="00633B70">
        <w:rPr>
          <w:i/>
          <w:iCs/>
          <w:color w:val="C00000"/>
          <w:lang w:bidi="he-IL"/>
        </w:rPr>
        <w:t>Leviticus 5:18</w:t>
      </w:r>
      <w:r>
        <w:rPr>
          <w:lang w:bidi="he-IL"/>
        </w:rPr>
        <w:t>)</w:t>
      </w:r>
      <w:r w:rsidR="001F555F">
        <w:rPr>
          <w:lang w:bidi="he-IL"/>
        </w:rPr>
        <w:t>.</w:t>
      </w:r>
    </w:p>
    <w:p w:rsidR="00FD49C7" w:rsidRDefault="00FD49C7" w:rsidP="00E7108B">
      <w:pPr>
        <w:jc w:val="both"/>
        <w:rPr>
          <w:lang w:bidi="he-IL"/>
        </w:rPr>
      </w:pPr>
    </w:p>
    <w:p w:rsidR="000C49A5" w:rsidRPr="000C49A5" w:rsidRDefault="000C49A5" w:rsidP="000C49A5">
      <w:pPr>
        <w:ind w:left="720"/>
        <w:jc w:val="both"/>
        <w:rPr>
          <w:b/>
          <w:bCs/>
          <w:i/>
          <w:iCs/>
          <w:color w:val="C00000"/>
          <w:lang w:bidi="he-IL"/>
        </w:rPr>
      </w:pPr>
      <w:r w:rsidRPr="000C49A5">
        <w:rPr>
          <w:b/>
          <w:bCs/>
          <w:i/>
          <w:iCs/>
          <w:color w:val="C00000"/>
          <w:lang w:bidi="he-IL"/>
        </w:rPr>
        <w:t>Leviticus 5:17-19</w:t>
      </w:r>
    </w:p>
    <w:p w:rsidR="000C49A5" w:rsidRPr="000C49A5" w:rsidRDefault="000C49A5" w:rsidP="000C49A5">
      <w:pPr>
        <w:ind w:left="720"/>
        <w:jc w:val="both"/>
        <w:rPr>
          <w:i/>
          <w:iCs/>
          <w:color w:val="C00000"/>
          <w:lang w:bidi="he-IL"/>
        </w:rPr>
      </w:pPr>
      <w:r w:rsidRPr="000C49A5">
        <w:rPr>
          <w:i/>
          <w:iCs/>
          <w:color w:val="C00000"/>
          <w:lang w:bidi="he-IL"/>
        </w:rPr>
        <w:t>5:17 ‘Now if a person sins and does any of the things which the Lord has commanded not to be done, though he was unaware, still he is guilty and shall bear his punishment.  5:18 ‘He is then to bring to the priest a ram without defect from the flock, according to your valuation, for a guilt offering. So the priest shall make atonement for him concerning his error in which he sinned unintentionally and did not know it, and it will be forgiven him.  5:19 ‘It is a guilt offering; he was certainly guilty before the Lord.’ (NASB)</w:t>
      </w:r>
    </w:p>
    <w:p w:rsidR="00AA3B11" w:rsidRDefault="00AA3B11" w:rsidP="00E7108B">
      <w:pPr>
        <w:jc w:val="both"/>
        <w:rPr>
          <w:lang w:bidi="he-IL"/>
        </w:rPr>
      </w:pPr>
    </w:p>
    <w:p w:rsidR="0018703E" w:rsidRDefault="00FD49C7" w:rsidP="00843EC6">
      <w:pPr>
        <w:jc w:val="both"/>
        <w:rPr>
          <w:lang w:bidi="he-IL"/>
        </w:rPr>
      </w:pPr>
      <w:r>
        <w:rPr>
          <w:lang w:bidi="he-IL"/>
        </w:rPr>
        <w:t xml:space="preserve">     </w:t>
      </w:r>
      <w:r w:rsidR="0018703E">
        <w:rPr>
          <w:lang w:bidi="he-IL"/>
        </w:rPr>
        <w:t xml:space="preserve">I believe the reason HaShem requested so many animals </w:t>
      </w:r>
      <w:r w:rsidR="00B6581C">
        <w:rPr>
          <w:lang w:bidi="he-IL"/>
        </w:rPr>
        <w:t>were</w:t>
      </w:r>
      <w:r w:rsidR="0018703E">
        <w:rPr>
          <w:lang w:bidi="he-IL"/>
        </w:rPr>
        <w:t xml:space="preserve"> to cover both the sins that were known and unknown which Avram had committed.  </w:t>
      </w:r>
      <w:r>
        <w:rPr>
          <w:lang w:bidi="he-IL"/>
        </w:rPr>
        <w:t>In the Torah, there are specific requirements how the blood of sacrifices was to be applied to the altar.  But under certain circumstances, G-d accepted blood sacrifices that were not offered up on the altar in Jerusalem like th</w:t>
      </w:r>
      <w:r w:rsidR="00843EC6">
        <w:rPr>
          <w:lang w:bidi="he-IL"/>
        </w:rPr>
        <w:t>e</w:t>
      </w:r>
      <w:r>
        <w:rPr>
          <w:lang w:bidi="he-IL"/>
        </w:rPr>
        <w:t xml:space="preserve"> sacrifice Avram prepared here in </w:t>
      </w:r>
      <w:r w:rsidRPr="00831D36">
        <w:rPr>
          <w:i/>
          <w:iCs/>
          <w:color w:val="C00000"/>
          <w:lang w:bidi="he-IL"/>
        </w:rPr>
        <w:t>Bereshit / Genesis 15:</w:t>
      </w:r>
      <w:r w:rsidR="00831D36">
        <w:rPr>
          <w:i/>
          <w:iCs/>
          <w:color w:val="C00000"/>
          <w:lang w:bidi="he-IL"/>
        </w:rPr>
        <w:t>9-</w:t>
      </w:r>
      <w:r w:rsidRPr="00831D36">
        <w:rPr>
          <w:i/>
          <w:iCs/>
          <w:color w:val="C00000"/>
          <w:lang w:bidi="he-IL"/>
        </w:rPr>
        <w:t>10</w:t>
      </w:r>
      <w:r>
        <w:rPr>
          <w:lang w:bidi="he-IL"/>
        </w:rPr>
        <w:t xml:space="preserve"> </w:t>
      </w:r>
      <w:r w:rsidR="00831D36">
        <w:rPr>
          <w:lang w:bidi="he-IL"/>
        </w:rPr>
        <w:t>(</w:t>
      </w:r>
      <w:r>
        <w:rPr>
          <w:lang w:bidi="he-IL"/>
        </w:rPr>
        <w:t xml:space="preserve">See also </w:t>
      </w:r>
      <w:r w:rsidRPr="00831D36">
        <w:rPr>
          <w:i/>
          <w:iCs/>
          <w:color w:val="C00000"/>
          <w:lang w:bidi="he-IL"/>
        </w:rPr>
        <w:t>2 Samuel 24:17-25</w:t>
      </w:r>
      <w:r>
        <w:rPr>
          <w:lang w:bidi="he-IL"/>
        </w:rPr>
        <w:t xml:space="preserve"> and </w:t>
      </w:r>
      <w:r w:rsidRPr="00831D36">
        <w:rPr>
          <w:i/>
          <w:iCs/>
          <w:color w:val="C00000"/>
          <w:lang w:bidi="he-IL"/>
        </w:rPr>
        <w:t>1 Kings 18:31-39</w:t>
      </w:r>
      <w:r w:rsidR="00831D36">
        <w:rPr>
          <w:lang w:bidi="he-IL"/>
        </w:rPr>
        <w:t>)</w:t>
      </w:r>
      <w:r>
        <w:rPr>
          <w:lang w:bidi="he-IL"/>
        </w:rPr>
        <w:t xml:space="preserve">.  </w:t>
      </w:r>
      <w:r w:rsidR="0018703E" w:rsidRPr="0018703E">
        <w:rPr>
          <w:lang w:bidi="he-IL"/>
        </w:rPr>
        <w:t>In the Torah sometimes blood and sacrifice are offered in different</w:t>
      </w:r>
      <w:r w:rsidR="0018703E">
        <w:rPr>
          <w:lang w:bidi="he-IL"/>
        </w:rPr>
        <w:t xml:space="preserve"> ways and in different places.  In the scriptures there is no mention whether Avram placed these animals upon an altar.  </w:t>
      </w:r>
      <w:r w:rsidR="00B206BA">
        <w:rPr>
          <w:lang w:bidi="he-IL"/>
        </w:rPr>
        <w:t xml:space="preserve">After having prepared the animals by cutting them in half G-d took care of the rest (See </w:t>
      </w:r>
      <w:r w:rsidR="00B206BA" w:rsidRPr="00B206BA">
        <w:rPr>
          <w:i/>
          <w:iCs/>
          <w:color w:val="C00000"/>
          <w:lang w:bidi="he-IL"/>
        </w:rPr>
        <w:t>Bereshit / Genesis 15:17-18</w:t>
      </w:r>
      <w:r w:rsidR="00B206BA">
        <w:rPr>
          <w:lang w:bidi="he-IL"/>
        </w:rPr>
        <w:t>).</w:t>
      </w:r>
      <w:r w:rsidR="00B6581C" w:rsidRPr="00B6581C">
        <w:rPr>
          <w:lang w:bidi="he-IL"/>
        </w:rPr>
        <w:t xml:space="preserve"> </w:t>
      </w:r>
      <w:r w:rsidR="00B6581C">
        <w:rPr>
          <w:lang w:bidi="he-IL"/>
        </w:rPr>
        <w:t xml:space="preserve"> Now, in </w:t>
      </w:r>
      <w:r w:rsidR="00B6581C" w:rsidRPr="00DF0335">
        <w:rPr>
          <w:i/>
          <w:iCs/>
          <w:color w:val="C00000"/>
          <w:lang w:bidi="he-IL"/>
        </w:rPr>
        <w:t>Bereshit / Genesis 15</w:t>
      </w:r>
      <w:r w:rsidR="00B6581C">
        <w:rPr>
          <w:lang w:bidi="he-IL"/>
        </w:rPr>
        <w:t xml:space="preserve"> we find HaShem accepts the sacrifice brought by Avram making a covenant with Avram and his children forever.  </w:t>
      </w:r>
    </w:p>
    <w:p w:rsidR="0018703E" w:rsidRDefault="0018703E" w:rsidP="00E7108B">
      <w:pPr>
        <w:jc w:val="both"/>
        <w:rPr>
          <w:lang w:bidi="he-IL"/>
        </w:rPr>
      </w:pPr>
    </w:p>
    <w:p w:rsidR="006E0ECB" w:rsidRDefault="00061DDB" w:rsidP="00447A6B">
      <w:pPr>
        <w:jc w:val="both"/>
        <w:rPr>
          <w:lang w:bidi="he-IL"/>
        </w:rPr>
      </w:pPr>
      <w:r>
        <w:rPr>
          <w:lang w:bidi="he-IL"/>
        </w:rPr>
        <w:t xml:space="preserve">     </w:t>
      </w:r>
      <w:r w:rsidR="00DF0335">
        <w:rPr>
          <w:lang w:bidi="he-IL"/>
        </w:rPr>
        <w:t xml:space="preserve">These scriptures give us a very important and fundamental message on the work of the Messiah.  </w:t>
      </w:r>
      <w:r w:rsidR="00843EC6">
        <w:rPr>
          <w:lang w:bidi="he-IL"/>
        </w:rPr>
        <w:t xml:space="preserve">The fundamental message of the Ketuvei Shelachim (Apostolic Writings) is that the Messiah had to suffer and die if He was one day to rule and reign (See </w:t>
      </w:r>
      <w:r w:rsidR="00843EC6" w:rsidRPr="00843EC6">
        <w:rPr>
          <w:i/>
          <w:iCs/>
          <w:color w:val="C00000"/>
          <w:lang w:bidi="he-IL"/>
        </w:rPr>
        <w:t>Luke 24:25-27</w:t>
      </w:r>
      <w:r w:rsidR="00843EC6">
        <w:rPr>
          <w:lang w:bidi="he-IL"/>
        </w:rPr>
        <w:t xml:space="preserve"> and </w:t>
      </w:r>
      <w:r w:rsidR="00843EC6" w:rsidRPr="00843EC6">
        <w:rPr>
          <w:i/>
          <w:iCs/>
          <w:color w:val="C00000"/>
          <w:lang w:bidi="he-IL"/>
        </w:rPr>
        <w:t>24:44-47</w:t>
      </w:r>
      <w:r w:rsidR="00843EC6">
        <w:rPr>
          <w:lang w:bidi="he-IL"/>
        </w:rPr>
        <w:t xml:space="preserve">).  This fundamental message however has been questioned periodically throughout history by doubters.  </w:t>
      </w:r>
      <w:r w:rsidR="00447A6B">
        <w:rPr>
          <w:lang w:bidi="he-IL"/>
        </w:rPr>
        <w:t>One manner in which the Messiah has been questioned is upon his atoning sacrifice and Torah.  Take the following as an example:</w:t>
      </w:r>
      <w:r>
        <w:rPr>
          <w:lang w:bidi="he-IL"/>
        </w:rPr>
        <w:t xml:space="preserve"> </w:t>
      </w:r>
    </w:p>
    <w:p w:rsidR="006E0ECB" w:rsidRDefault="00EE7E7B" w:rsidP="00C05AF6">
      <w:pPr>
        <w:jc w:val="both"/>
        <w:rPr>
          <w:lang w:bidi="he-IL"/>
        </w:rPr>
      </w:pPr>
      <w:r>
        <w:rPr>
          <w:noProof/>
          <w:lang w:eastAsia="zh-TW" w:bidi="he-IL"/>
        </w:rPr>
        <w:lastRenderedPageBreak/>
        <w:pict>
          <v:shape id="_x0000_s1059" type="#_x0000_t202" style="position:absolute;left:0;text-align:left;margin-left:410.2pt;margin-top:-.6pt;width:123.6pt;height:132.15pt;z-index:251695104;mso-height-percent:200;mso-height-percent:200;mso-width-relative:margin;mso-height-relative:margin">
            <v:textbox style="mso-fit-shape-to-text:t">
              <w:txbxContent>
                <w:p w:rsidR="00B32AEE" w:rsidRPr="00B32AEE" w:rsidRDefault="000C0C99" w:rsidP="00B32AEE">
                  <w:pPr>
                    <w:jc w:val="both"/>
                    <w:rPr>
                      <w:b/>
                      <w:bCs/>
                      <w:lang w:bidi="he-IL"/>
                    </w:rPr>
                  </w:pPr>
                  <w:r w:rsidRPr="00B32AEE">
                    <w:rPr>
                      <w:b/>
                      <w:bCs/>
                      <w:lang w:bidi="he-IL"/>
                    </w:rPr>
                    <w:t>Note</w:t>
                  </w:r>
                  <w:r w:rsidR="00B32AEE" w:rsidRPr="00B32AEE">
                    <w:rPr>
                      <w:b/>
                      <w:bCs/>
                      <w:lang w:bidi="he-IL"/>
                    </w:rPr>
                    <w:t>:</w:t>
                  </w:r>
                </w:p>
                <w:p w:rsidR="000C0C99" w:rsidRDefault="000C0C99" w:rsidP="00B32AEE">
                  <w:pPr>
                    <w:jc w:val="both"/>
                  </w:pPr>
                  <w:r>
                    <w:rPr>
                      <w:lang w:bidi="he-IL"/>
                    </w:rPr>
                    <w:t xml:space="preserve">Yeshua did explicitly identify himself as the messiah in Matthew 16:16-1, Mark 14:61-62, Luke 7:20-23, John 4:25-26, 5:39, 5:45-47, 8:59, 10:24-25.  </w:t>
                  </w:r>
                </w:p>
              </w:txbxContent>
            </v:textbox>
          </v:shape>
        </w:pict>
      </w:r>
    </w:p>
    <w:p w:rsidR="006E0ECB" w:rsidRPr="00DF0335" w:rsidRDefault="006E0ECB" w:rsidP="00DF0335">
      <w:pPr>
        <w:ind w:left="720"/>
        <w:jc w:val="both"/>
        <w:rPr>
          <w:color w:val="0070C0"/>
          <w:lang w:bidi="he-IL"/>
        </w:rPr>
      </w:pPr>
      <w:r w:rsidRPr="00DF0335">
        <w:rPr>
          <w:color w:val="0070C0"/>
          <w:lang w:bidi="he-IL"/>
        </w:rPr>
        <w:t>“</w:t>
      </w:r>
      <w:r w:rsidR="00061DDB" w:rsidRPr="00DF0335">
        <w:rPr>
          <w:color w:val="0070C0"/>
          <w:lang w:bidi="he-IL"/>
        </w:rPr>
        <w:t>Yeshua the Messiah did not offer himself in the manner prescribed according to the Torah of Moshe and that his blood was not sprinkled upon the Altar.</w:t>
      </w:r>
      <w:r w:rsidRPr="00DF0335">
        <w:rPr>
          <w:color w:val="0070C0"/>
          <w:lang w:bidi="he-IL"/>
        </w:rPr>
        <w:t>”</w:t>
      </w:r>
      <w:r w:rsidR="00061DDB" w:rsidRPr="00DF0335">
        <w:rPr>
          <w:color w:val="0070C0"/>
          <w:lang w:bidi="he-IL"/>
        </w:rPr>
        <w:t xml:space="preserve">  </w:t>
      </w:r>
    </w:p>
    <w:p w:rsidR="006E0ECB" w:rsidRDefault="006E0ECB" w:rsidP="00C05AF6">
      <w:pPr>
        <w:jc w:val="both"/>
        <w:rPr>
          <w:lang w:bidi="he-IL"/>
        </w:rPr>
      </w:pPr>
    </w:p>
    <w:p w:rsidR="00E1798A" w:rsidRDefault="00B6581C" w:rsidP="00EE7E7B">
      <w:pPr>
        <w:jc w:val="both"/>
        <w:rPr>
          <w:lang w:bidi="he-IL"/>
        </w:rPr>
      </w:pPr>
      <w:r>
        <w:rPr>
          <w:lang w:bidi="he-IL"/>
        </w:rPr>
        <w:t xml:space="preserve">     </w:t>
      </w:r>
      <w:r w:rsidR="00B32AEE">
        <w:rPr>
          <w:lang w:bidi="he-IL"/>
        </w:rPr>
        <w:t xml:space="preserve">The question is one of whether the Messiah Yeshua offered himself in the manner prescribed according to the Torah?  </w:t>
      </w:r>
      <w:r w:rsidR="00B32AEE" w:rsidRPr="0018703E">
        <w:rPr>
          <w:lang w:bidi="he-IL"/>
        </w:rPr>
        <w:t>In the Torah blood and sacrifice are offered in different</w:t>
      </w:r>
      <w:r w:rsidR="00B32AEE">
        <w:rPr>
          <w:lang w:bidi="he-IL"/>
        </w:rPr>
        <w:t xml:space="preserve"> ways and in different places.</w:t>
      </w:r>
      <w:r w:rsidR="000C0C99">
        <w:rPr>
          <w:lang w:bidi="he-IL"/>
        </w:rPr>
        <w:t xml:space="preserve">  </w:t>
      </w:r>
      <w:r w:rsidR="00B32AEE">
        <w:rPr>
          <w:lang w:bidi="he-IL"/>
        </w:rPr>
        <w:t>Likewise, Yeshua the Messiah did in fact offer himself a manner which is in agreement with the Torah.  Thus, k</w:t>
      </w:r>
      <w:r w:rsidR="00FD49C7">
        <w:rPr>
          <w:lang w:bidi="he-IL"/>
        </w:rPr>
        <w:t xml:space="preserve">eeping with Jewish tradition, Yeshua willingly offered himself on our behalf as a righteous one making atonement </w:t>
      </w:r>
      <w:r w:rsidR="00061DDB">
        <w:rPr>
          <w:lang w:bidi="he-IL"/>
        </w:rPr>
        <w:t>for</w:t>
      </w:r>
      <w:r w:rsidR="00FD49C7">
        <w:rPr>
          <w:lang w:bidi="he-IL"/>
        </w:rPr>
        <w:t xml:space="preserve"> the sins of the world.  Yeshua’s blood was not poured out on the altar </w:t>
      </w:r>
      <w:r w:rsidR="00C05AF6">
        <w:rPr>
          <w:lang w:bidi="he-IL"/>
        </w:rPr>
        <w:t xml:space="preserve">in the Temple but his offering did proceed by the manner prescribed in the Torah, just as it is written in </w:t>
      </w:r>
      <w:r w:rsidR="00C05AF6" w:rsidRPr="00C05AF6">
        <w:rPr>
          <w:i/>
          <w:iCs/>
          <w:color w:val="C00000"/>
          <w:lang w:bidi="he-IL"/>
        </w:rPr>
        <w:t>Hebrews</w:t>
      </w:r>
      <w:r w:rsidR="00FD49C7" w:rsidRPr="00C05AF6">
        <w:rPr>
          <w:i/>
          <w:iCs/>
          <w:color w:val="C00000"/>
          <w:lang w:bidi="he-IL"/>
        </w:rPr>
        <w:t xml:space="preserve"> 13:11-12</w:t>
      </w:r>
      <w:r w:rsidR="00FD49C7">
        <w:rPr>
          <w:lang w:bidi="he-IL"/>
        </w:rPr>
        <w:t>:</w:t>
      </w:r>
    </w:p>
    <w:p w:rsidR="00E1798A" w:rsidRDefault="00E1798A" w:rsidP="00E7108B">
      <w:pPr>
        <w:jc w:val="both"/>
        <w:rPr>
          <w:lang w:bidi="he-IL"/>
        </w:rPr>
      </w:pPr>
    </w:p>
    <w:p w:rsidR="00FD49C7" w:rsidRPr="00E1798A" w:rsidRDefault="00FD49C7" w:rsidP="00E1798A">
      <w:pPr>
        <w:ind w:left="720"/>
        <w:jc w:val="both"/>
        <w:rPr>
          <w:b/>
          <w:bCs/>
          <w:i/>
          <w:iCs/>
          <w:color w:val="C00000"/>
          <w:lang w:bidi="he-IL"/>
        </w:rPr>
      </w:pPr>
      <w:r w:rsidRPr="00E1798A">
        <w:rPr>
          <w:b/>
          <w:bCs/>
          <w:i/>
          <w:iCs/>
          <w:color w:val="C00000"/>
          <w:lang w:bidi="he-IL"/>
        </w:rPr>
        <w:t>Hebrews 13:11-12</w:t>
      </w:r>
    </w:p>
    <w:p w:rsidR="00FD49C7" w:rsidRPr="00E1798A" w:rsidRDefault="00FD49C7" w:rsidP="00E1798A">
      <w:pPr>
        <w:ind w:left="720"/>
        <w:jc w:val="both"/>
        <w:rPr>
          <w:i/>
          <w:iCs/>
          <w:color w:val="C00000"/>
          <w:lang w:bidi="he-IL"/>
        </w:rPr>
      </w:pPr>
      <w:r w:rsidRPr="00E1798A">
        <w:rPr>
          <w:i/>
          <w:iCs/>
          <w:color w:val="C00000"/>
          <w:lang w:bidi="he-IL"/>
        </w:rPr>
        <w:t xml:space="preserve">13:11 For the bodies of those animals whose blood is brought into the holy place by the high priest as an offering for sin, are burned outside the camp. </w:t>
      </w:r>
      <w:r w:rsidR="00E1798A" w:rsidRPr="00E1798A">
        <w:rPr>
          <w:i/>
          <w:iCs/>
          <w:color w:val="C00000"/>
          <w:lang w:bidi="he-IL"/>
        </w:rPr>
        <w:t xml:space="preserve"> </w:t>
      </w:r>
      <w:r w:rsidRPr="00E1798A">
        <w:rPr>
          <w:i/>
          <w:iCs/>
          <w:color w:val="C00000"/>
          <w:lang w:bidi="he-IL"/>
        </w:rPr>
        <w:t>13:12 Therefore Jesus also, that He might sanctify the people through His own blood, suffered outside the gate. (NASB)</w:t>
      </w:r>
    </w:p>
    <w:p w:rsidR="00FD49C7" w:rsidRDefault="00FD49C7" w:rsidP="00FD49C7">
      <w:pPr>
        <w:jc w:val="both"/>
        <w:rPr>
          <w:lang w:bidi="he-IL"/>
        </w:rPr>
      </w:pPr>
    </w:p>
    <w:p w:rsidR="00FD49C7" w:rsidRDefault="00670BB7" w:rsidP="00B6581C">
      <w:pPr>
        <w:jc w:val="both"/>
        <w:rPr>
          <w:lang w:bidi="he-IL"/>
        </w:rPr>
      </w:pPr>
      <w:r>
        <w:rPr>
          <w:lang w:bidi="he-IL"/>
        </w:rPr>
        <w:t xml:space="preserve">     </w:t>
      </w:r>
      <w:r w:rsidR="00FD49C7">
        <w:rPr>
          <w:lang w:bidi="he-IL"/>
        </w:rPr>
        <w:t xml:space="preserve">Yeshua suffered outside of the city gate to make the people holy through his own blood, and then as our high priest carried his own blood into the holy of holies in Heaven.  In this way Yeshua, the Messiah paid in full, fulfilling the image and purpose of the Torah’s system of atonement </w:t>
      </w:r>
      <w:r w:rsidR="00B6581C">
        <w:rPr>
          <w:lang w:bidi="he-IL"/>
        </w:rPr>
        <w:t>through</w:t>
      </w:r>
      <w:r w:rsidR="00FD49C7">
        <w:rPr>
          <w:lang w:bidi="he-IL"/>
        </w:rPr>
        <w:t xml:space="preserve"> shedding his blood on our behalf.  </w:t>
      </w:r>
    </w:p>
    <w:p w:rsidR="004F5B8A" w:rsidRDefault="004F5B8A" w:rsidP="00FD49C7">
      <w:pPr>
        <w:jc w:val="both"/>
        <w:rPr>
          <w:lang w:bidi="he-IL"/>
        </w:rPr>
      </w:pPr>
    </w:p>
    <w:p w:rsidR="00061DDB" w:rsidRPr="00061DDB" w:rsidRDefault="00061DDB" w:rsidP="00061DDB">
      <w:pPr>
        <w:ind w:left="720"/>
        <w:jc w:val="both"/>
        <w:rPr>
          <w:b/>
          <w:bCs/>
          <w:i/>
          <w:iCs/>
          <w:color w:val="C00000"/>
          <w:lang w:bidi="he-IL"/>
        </w:rPr>
      </w:pPr>
      <w:r w:rsidRPr="00061DDB">
        <w:rPr>
          <w:b/>
          <w:bCs/>
          <w:i/>
          <w:iCs/>
          <w:color w:val="C00000"/>
          <w:lang w:bidi="he-IL"/>
        </w:rPr>
        <w:t>Hebrews 9:11-15</w:t>
      </w:r>
    </w:p>
    <w:p w:rsidR="00DE08FF" w:rsidRPr="000267F4" w:rsidRDefault="00061DDB" w:rsidP="000267F4">
      <w:pPr>
        <w:ind w:left="720"/>
        <w:jc w:val="both"/>
        <w:rPr>
          <w:i/>
          <w:iCs/>
          <w:color w:val="C00000"/>
          <w:lang w:bidi="he-IL"/>
        </w:rPr>
      </w:pPr>
      <w:r w:rsidRPr="00061DDB">
        <w:rPr>
          <w:i/>
          <w:iCs/>
          <w:color w:val="C00000"/>
          <w:lang w:bidi="he-IL"/>
        </w:rPr>
        <w:t>9:11 But when Christ appeared as a high priest of the good things to come, He entered through the greater and more perfect tabernacle, not made with hands, that is to say, not of this creation;  9:12 and not through the blood of goats and calves, but through His own blood, He entered the holy place once for all, having obtained eternal redemption.  9:13 For if the blood of goats and bulls and the ashes of a heifer sprinkling those who have been defiled sanctify for the cleansing of the flesh,  9:14 how much more will the blood of Christ, who through the eternal Spirit offered Himself without blemish to God, cleanse your conscience from dead works to serve the living God?  9:15 For this reason He is the mediator of a new covenant, so that, since a death has taken place for the redemption of the transgressions that were committed under the first covenant, those who have been called may receive the promise of</w:t>
      </w:r>
      <w:r w:rsidR="000267F4">
        <w:rPr>
          <w:i/>
          <w:iCs/>
          <w:color w:val="C00000"/>
          <w:lang w:bidi="he-IL"/>
        </w:rPr>
        <w:t xml:space="preserve"> the eternal inheritance. (NASB</w:t>
      </w:r>
    </w:p>
    <w:p w:rsidR="003132F7" w:rsidRDefault="003132F7"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10A" w:rsidRDefault="0055110A">
      <w:r>
        <w:separator/>
      </w:r>
    </w:p>
  </w:endnote>
  <w:endnote w:type="continuationSeparator" w:id="1">
    <w:p w:rsidR="0055110A" w:rsidRDefault="00551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1001E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1001E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0C70FB">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1001E1"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10A" w:rsidRDefault="0055110A">
      <w:r>
        <w:separator/>
      </w:r>
    </w:p>
  </w:footnote>
  <w:footnote w:type="continuationSeparator" w:id="1">
    <w:p w:rsidR="0055110A" w:rsidRDefault="00551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E214B0"/>
    <w:multiLevelType w:val="hybridMultilevel"/>
    <w:tmpl w:val="D08C2054"/>
    <w:lvl w:ilvl="0" w:tplc="A6D6E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34"/>
  </w:num>
  <w:num w:numId="15">
    <w:abstractNumId w:val="25"/>
  </w:num>
  <w:num w:numId="16">
    <w:abstractNumId w:val="11"/>
  </w:num>
  <w:num w:numId="17">
    <w:abstractNumId w:val="23"/>
  </w:num>
  <w:num w:numId="18">
    <w:abstractNumId w:val="26"/>
  </w:num>
  <w:num w:numId="19">
    <w:abstractNumId w:val="22"/>
  </w:num>
  <w:num w:numId="20">
    <w:abstractNumId w:val="33"/>
  </w:num>
  <w:num w:numId="21">
    <w:abstractNumId w:val="21"/>
  </w:num>
  <w:num w:numId="22">
    <w:abstractNumId w:val="15"/>
  </w:num>
  <w:num w:numId="23">
    <w:abstractNumId w:val="38"/>
  </w:num>
  <w:num w:numId="24">
    <w:abstractNumId w:val="27"/>
  </w:num>
  <w:num w:numId="25">
    <w:abstractNumId w:val="13"/>
  </w:num>
  <w:num w:numId="26">
    <w:abstractNumId w:val="35"/>
  </w:num>
  <w:num w:numId="27">
    <w:abstractNumId w:val="28"/>
  </w:num>
  <w:num w:numId="28">
    <w:abstractNumId w:val="10"/>
  </w:num>
  <w:num w:numId="29">
    <w:abstractNumId w:val="31"/>
  </w:num>
  <w:num w:numId="30">
    <w:abstractNumId w:val="40"/>
  </w:num>
  <w:num w:numId="31">
    <w:abstractNumId w:val="39"/>
  </w:num>
  <w:num w:numId="32">
    <w:abstractNumId w:val="36"/>
  </w:num>
  <w:num w:numId="33">
    <w:abstractNumId w:val="37"/>
  </w:num>
  <w:num w:numId="34">
    <w:abstractNumId w:val="14"/>
  </w:num>
  <w:num w:numId="35">
    <w:abstractNumId w:val="24"/>
  </w:num>
  <w:num w:numId="36">
    <w:abstractNumId w:val="41"/>
  </w:num>
  <w:num w:numId="37">
    <w:abstractNumId w:val="20"/>
  </w:num>
  <w:num w:numId="38">
    <w:abstractNumId w:val="32"/>
  </w:num>
  <w:num w:numId="39">
    <w:abstractNumId w:val="29"/>
  </w:num>
  <w:num w:numId="40">
    <w:abstractNumId w:val="12"/>
  </w:num>
  <w:num w:numId="41">
    <w:abstractNumId w:val="30"/>
  </w:num>
  <w:num w:numId="42">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504834"/>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7F4"/>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1DDB"/>
    <w:rsid w:val="00062158"/>
    <w:rsid w:val="00063962"/>
    <w:rsid w:val="00063B40"/>
    <w:rsid w:val="00063D48"/>
    <w:rsid w:val="0006424D"/>
    <w:rsid w:val="00064545"/>
    <w:rsid w:val="00064627"/>
    <w:rsid w:val="00065730"/>
    <w:rsid w:val="0006574B"/>
    <w:rsid w:val="00065BE9"/>
    <w:rsid w:val="000660AD"/>
    <w:rsid w:val="000662F7"/>
    <w:rsid w:val="00067310"/>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81B"/>
    <w:rsid w:val="000B7E95"/>
    <w:rsid w:val="000C0C99"/>
    <w:rsid w:val="000C0D8D"/>
    <w:rsid w:val="000C12CB"/>
    <w:rsid w:val="000C1372"/>
    <w:rsid w:val="000C14C9"/>
    <w:rsid w:val="000C17B4"/>
    <w:rsid w:val="000C1C08"/>
    <w:rsid w:val="000C2C69"/>
    <w:rsid w:val="000C2DD5"/>
    <w:rsid w:val="000C321A"/>
    <w:rsid w:val="000C3443"/>
    <w:rsid w:val="000C3717"/>
    <w:rsid w:val="000C3887"/>
    <w:rsid w:val="000C3A9C"/>
    <w:rsid w:val="000C42DD"/>
    <w:rsid w:val="000C48B6"/>
    <w:rsid w:val="000C49A5"/>
    <w:rsid w:val="000C4C7F"/>
    <w:rsid w:val="000C5219"/>
    <w:rsid w:val="000C52C4"/>
    <w:rsid w:val="000C686C"/>
    <w:rsid w:val="000C6FAD"/>
    <w:rsid w:val="000C70FB"/>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4F9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1E1"/>
    <w:rsid w:val="00100515"/>
    <w:rsid w:val="00100A3C"/>
    <w:rsid w:val="00100A89"/>
    <w:rsid w:val="00100F26"/>
    <w:rsid w:val="00101883"/>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66F"/>
    <w:rsid w:val="00112738"/>
    <w:rsid w:val="00112A39"/>
    <w:rsid w:val="00113081"/>
    <w:rsid w:val="00113478"/>
    <w:rsid w:val="001137D9"/>
    <w:rsid w:val="0011384C"/>
    <w:rsid w:val="00114329"/>
    <w:rsid w:val="00114553"/>
    <w:rsid w:val="00114682"/>
    <w:rsid w:val="00114C77"/>
    <w:rsid w:val="00115554"/>
    <w:rsid w:val="00115798"/>
    <w:rsid w:val="00115B2E"/>
    <w:rsid w:val="00115CF9"/>
    <w:rsid w:val="00115E3F"/>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461"/>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917"/>
    <w:rsid w:val="00134A3B"/>
    <w:rsid w:val="00134AD0"/>
    <w:rsid w:val="00134FDB"/>
    <w:rsid w:val="0013599F"/>
    <w:rsid w:val="0013616C"/>
    <w:rsid w:val="00136813"/>
    <w:rsid w:val="001368DB"/>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6D8"/>
    <w:rsid w:val="001639BD"/>
    <w:rsid w:val="00163E88"/>
    <w:rsid w:val="00163FC3"/>
    <w:rsid w:val="00165021"/>
    <w:rsid w:val="001652A3"/>
    <w:rsid w:val="001658DB"/>
    <w:rsid w:val="00165B1C"/>
    <w:rsid w:val="00166A19"/>
    <w:rsid w:val="00167749"/>
    <w:rsid w:val="00167CE4"/>
    <w:rsid w:val="00167F0C"/>
    <w:rsid w:val="001703DA"/>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B58"/>
    <w:rsid w:val="00184162"/>
    <w:rsid w:val="001842EB"/>
    <w:rsid w:val="00185B6A"/>
    <w:rsid w:val="00186E9E"/>
    <w:rsid w:val="00186EC8"/>
    <w:rsid w:val="0018703E"/>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1C2"/>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EFA"/>
    <w:rsid w:val="001D44A6"/>
    <w:rsid w:val="001D47E4"/>
    <w:rsid w:val="001D51CC"/>
    <w:rsid w:val="001D548A"/>
    <w:rsid w:val="001D572B"/>
    <w:rsid w:val="001D5EC9"/>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555F"/>
    <w:rsid w:val="001F5EAB"/>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A4F"/>
    <w:rsid w:val="00206EDC"/>
    <w:rsid w:val="00206F94"/>
    <w:rsid w:val="00207338"/>
    <w:rsid w:val="002075DD"/>
    <w:rsid w:val="00210734"/>
    <w:rsid w:val="00210EA8"/>
    <w:rsid w:val="00211582"/>
    <w:rsid w:val="00211BEC"/>
    <w:rsid w:val="00211D39"/>
    <w:rsid w:val="00211D5F"/>
    <w:rsid w:val="00211F94"/>
    <w:rsid w:val="00212468"/>
    <w:rsid w:val="00212984"/>
    <w:rsid w:val="00212A04"/>
    <w:rsid w:val="00213268"/>
    <w:rsid w:val="0021327B"/>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9FF"/>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8C8"/>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6F4C"/>
    <w:rsid w:val="0029787F"/>
    <w:rsid w:val="002A033B"/>
    <w:rsid w:val="002A0DFD"/>
    <w:rsid w:val="002A0F0E"/>
    <w:rsid w:val="002A1939"/>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A45"/>
    <w:rsid w:val="002F1D02"/>
    <w:rsid w:val="002F20CA"/>
    <w:rsid w:val="002F3289"/>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75C"/>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164D"/>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79C"/>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16F"/>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AB"/>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2D0"/>
    <w:rsid w:val="004326FB"/>
    <w:rsid w:val="00432867"/>
    <w:rsid w:val="00432AA9"/>
    <w:rsid w:val="00432EB5"/>
    <w:rsid w:val="00432F5F"/>
    <w:rsid w:val="00433141"/>
    <w:rsid w:val="0043318E"/>
    <w:rsid w:val="004332DE"/>
    <w:rsid w:val="00433E7F"/>
    <w:rsid w:val="00433FC7"/>
    <w:rsid w:val="00434A75"/>
    <w:rsid w:val="00434BE9"/>
    <w:rsid w:val="004352D1"/>
    <w:rsid w:val="0043569F"/>
    <w:rsid w:val="00435F69"/>
    <w:rsid w:val="00435FE3"/>
    <w:rsid w:val="00436334"/>
    <w:rsid w:val="00436857"/>
    <w:rsid w:val="004368BC"/>
    <w:rsid w:val="0043720D"/>
    <w:rsid w:val="00437815"/>
    <w:rsid w:val="004400A6"/>
    <w:rsid w:val="004401BC"/>
    <w:rsid w:val="00440882"/>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A6B"/>
    <w:rsid w:val="00447CD9"/>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0E9A"/>
    <w:rsid w:val="0046119E"/>
    <w:rsid w:val="004613E3"/>
    <w:rsid w:val="00461AAE"/>
    <w:rsid w:val="00461AFF"/>
    <w:rsid w:val="00462255"/>
    <w:rsid w:val="00462420"/>
    <w:rsid w:val="00462A98"/>
    <w:rsid w:val="00462B11"/>
    <w:rsid w:val="00462BC4"/>
    <w:rsid w:val="00463047"/>
    <w:rsid w:val="004630A4"/>
    <w:rsid w:val="004633ED"/>
    <w:rsid w:val="004647E3"/>
    <w:rsid w:val="00464E8C"/>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B7D"/>
    <w:rsid w:val="004B1D3C"/>
    <w:rsid w:val="004B29DC"/>
    <w:rsid w:val="004B2C88"/>
    <w:rsid w:val="004B33A5"/>
    <w:rsid w:val="004B33B8"/>
    <w:rsid w:val="004B3553"/>
    <w:rsid w:val="004B363F"/>
    <w:rsid w:val="004B3754"/>
    <w:rsid w:val="004B4FA9"/>
    <w:rsid w:val="004B5A0E"/>
    <w:rsid w:val="004B5D02"/>
    <w:rsid w:val="004B65CC"/>
    <w:rsid w:val="004B69A9"/>
    <w:rsid w:val="004B6AC7"/>
    <w:rsid w:val="004B6BEC"/>
    <w:rsid w:val="004B7360"/>
    <w:rsid w:val="004B7A6F"/>
    <w:rsid w:val="004C0C9B"/>
    <w:rsid w:val="004C0DFF"/>
    <w:rsid w:val="004C138D"/>
    <w:rsid w:val="004C1560"/>
    <w:rsid w:val="004C1C97"/>
    <w:rsid w:val="004C268F"/>
    <w:rsid w:val="004C2B9E"/>
    <w:rsid w:val="004C3083"/>
    <w:rsid w:val="004C32FB"/>
    <w:rsid w:val="004C352F"/>
    <w:rsid w:val="004C4230"/>
    <w:rsid w:val="004C431C"/>
    <w:rsid w:val="004C4F0D"/>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D50"/>
    <w:rsid w:val="004D2AE5"/>
    <w:rsid w:val="004D319F"/>
    <w:rsid w:val="004D383A"/>
    <w:rsid w:val="004D3F07"/>
    <w:rsid w:val="004D4853"/>
    <w:rsid w:val="004D4FBB"/>
    <w:rsid w:val="004D546A"/>
    <w:rsid w:val="004D5A0A"/>
    <w:rsid w:val="004D5B80"/>
    <w:rsid w:val="004D5EB7"/>
    <w:rsid w:val="004D6148"/>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B8A"/>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FE"/>
    <w:rsid w:val="0050415A"/>
    <w:rsid w:val="00504553"/>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1D8B"/>
    <w:rsid w:val="0053226E"/>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9D2"/>
    <w:rsid w:val="00542EED"/>
    <w:rsid w:val="00543031"/>
    <w:rsid w:val="005432E2"/>
    <w:rsid w:val="00543300"/>
    <w:rsid w:val="00543338"/>
    <w:rsid w:val="00543417"/>
    <w:rsid w:val="005435B2"/>
    <w:rsid w:val="005439C4"/>
    <w:rsid w:val="00543B96"/>
    <w:rsid w:val="00543D5C"/>
    <w:rsid w:val="005447AB"/>
    <w:rsid w:val="005447F9"/>
    <w:rsid w:val="00545765"/>
    <w:rsid w:val="00546021"/>
    <w:rsid w:val="005467CB"/>
    <w:rsid w:val="00546CF3"/>
    <w:rsid w:val="00546D37"/>
    <w:rsid w:val="0055046A"/>
    <w:rsid w:val="005504F3"/>
    <w:rsid w:val="00550B9E"/>
    <w:rsid w:val="0055110A"/>
    <w:rsid w:val="00551314"/>
    <w:rsid w:val="00551C72"/>
    <w:rsid w:val="00551E09"/>
    <w:rsid w:val="00552D93"/>
    <w:rsid w:val="00553843"/>
    <w:rsid w:val="00553923"/>
    <w:rsid w:val="00554271"/>
    <w:rsid w:val="005546BA"/>
    <w:rsid w:val="00555208"/>
    <w:rsid w:val="005554B5"/>
    <w:rsid w:val="005562D3"/>
    <w:rsid w:val="0055638C"/>
    <w:rsid w:val="005564BA"/>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E11"/>
    <w:rsid w:val="005B11DF"/>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3B4"/>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1E4"/>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A60"/>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10"/>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B70"/>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318"/>
    <w:rsid w:val="0064457A"/>
    <w:rsid w:val="0064462A"/>
    <w:rsid w:val="00644A92"/>
    <w:rsid w:val="00644B10"/>
    <w:rsid w:val="00644F73"/>
    <w:rsid w:val="0064542B"/>
    <w:rsid w:val="0064560F"/>
    <w:rsid w:val="0064586D"/>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6480"/>
    <w:rsid w:val="00666872"/>
    <w:rsid w:val="00667B48"/>
    <w:rsid w:val="00667FB6"/>
    <w:rsid w:val="00670BB7"/>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907"/>
    <w:rsid w:val="006D0C70"/>
    <w:rsid w:val="006D0D34"/>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0ECB"/>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6827"/>
    <w:rsid w:val="00747222"/>
    <w:rsid w:val="00747540"/>
    <w:rsid w:val="007476F4"/>
    <w:rsid w:val="00747AD2"/>
    <w:rsid w:val="007503BA"/>
    <w:rsid w:val="00750EF1"/>
    <w:rsid w:val="00750F9B"/>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93A"/>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A8C"/>
    <w:rsid w:val="00780FFF"/>
    <w:rsid w:val="00781279"/>
    <w:rsid w:val="00781784"/>
    <w:rsid w:val="007819F3"/>
    <w:rsid w:val="00781B26"/>
    <w:rsid w:val="00781D26"/>
    <w:rsid w:val="00782390"/>
    <w:rsid w:val="0078244F"/>
    <w:rsid w:val="007826F3"/>
    <w:rsid w:val="00782919"/>
    <w:rsid w:val="00782962"/>
    <w:rsid w:val="00782AFE"/>
    <w:rsid w:val="00782F0E"/>
    <w:rsid w:val="007843F5"/>
    <w:rsid w:val="00784C11"/>
    <w:rsid w:val="00784DAC"/>
    <w:rsid w:val="00784E4D"/>
    <w:rsid w:val="00785359"/>
    <w:rsid w:val="0078542D"/>
    <w:rsid w:val="00785A32"/>
    <w:rsid w:val="0078602A"/>
    <w:rsid w:val="0078624C"/>
    <w:rsid w:val="007874DE"/>
    <w:rsid w:val="00787B00"/>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39F5"/>
    <w:rsid w:val="007B3A11"/>
    <w:rsid w:val="007B3A7F"/>
    <w:rsid w:val="007B3B77"/>
    <w:rsid w:val="007B3D0F"/>
    <w:rsid w:val="007B50F3"/>
    <w:rsid w:val="007B5619"/>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2CB9"/>
    <w:rsid w:val="007D316D"/>
    <w:rsid w:val="007D3622"/>
    <w:rsid w:val="007D3F42"/>
    <w:rsid w:val="007D47A1"/>
    <w:rsid w:val="007D47F1"/>
    <w:rsid w:val="007D4B4F"/>
    <w:rsid w:val="007D4F9E"/>
    <w:rsid w:val="007D4FF7"/>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7A2"/>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6"/>
    <w:rsid w:val="00831D3D"/>
    <w:rsid w:val="008333EC"/>
    <w:rsid w:val="0083350D"/>
    <w:rsid w:val="00833587"/>
    <w:rsid w:val="00833DD4"/>
    <w:rsid w:val="008342A8"/>
    <w:rsid w:val="008342D2"/>
    <w:rsid w:val="0083484B"/>
    <w:rsid w:val="00834AF8"/>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3EC6"/>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4F9F"/>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255"/>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A7CB9"/>
    <w:rsid w:val="008B0318"/>
    <w:rsid w:val="008B0E07"/>
    <w:rsid w:val="008B0EE7"/>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35D"/>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3A6D"/>
    <w:rsid w:val="008F41EF"/>
    <w:rsid w:val="008F42EC"/>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8F9"/>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3FAB"/>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06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53D"/>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5AD8"/>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96"/>
    <w:rsid w:val="00A474A1"/>
    <w:rsid w:val="00A4766D"/>
    <w:rsid w:val="00A47CF4"/>
    <w:rsid w:val="00A47EF9"/>
    <w:rsid w:val="00A50019"/>
    <w:rsid w:val="00A50A22"/>
    <w:rsid w:val="00A51637"/>
    <w:rsid w:val="00A51820"/>
    <w:rsid w:val="00A521AA"/>
    <w:rsid w:val="00A527E5"/>
    <w:rsid w:val="00A52B36"/>
    <w:rsid w:val="00A52DB3"/>
    <w:rsid w:val="00A52DFC"/>
    <w:rsid w:val="00A52ECB"/>
    <w:rsid w:val="00A53C4E"/>
    <w:rsid w:val="00A53C8C"/>
    <w:rsid w:val="00A53E5B"/>
    <w:rsid w:val="00A54087"/>
    <w:rsid w:val="00A5453E"/>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50"/>
    <w:rsid w:val="00A85595"/>
    <w:rsid w:val="00A866FE"/>
    <w:rsid w:val="00A86DC2"/>
    <w:rsid w:val="00A86FB3"/>
    <w:rsid w:val="00A8705D"/>
    <w:rsid w:val="00A877E9"/>
    <w:rsid w:val="00A90198"/>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090"/>
    <w:rsid w:val="00A9725A"/>
    <w:rsid w:val="00A97679"/>
    <w:rsid w:val="00AA007E"/>
    <w:rsid w:val="00AA082F"/>
    <w:rsid w:val="00AA0B16"/>
    <w:rsid w:val="00AA100B"/>
    <w:rsid w:val="00AA1304"/>
    <w:rsid w:val="00AA1305"/>
    <w:rsid w:val="00AA208B"/>
    <w:rsid w:val="00AA2105"/>
    <w:rsid w:val="00AA25CE"/>
    <w:rsid w:val="00AA2B02"/>
    <w:rsid w:val="00AA2C1F"/>
    <w:rsid w:val="00AA33C3"/>
    <w:rsid w:val="00AA3689"/>
    <w:rsid w:val="00AA3A35"/>
    <w:rsid w:val="00AA3B11"/>
    <w:rsid w:val="00AA48BB"/>
    <w:rsid w:val="00AA4CE9"/>
    <w:rsid w:val="00AA4DD5"/>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0E37"/>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4A0"/>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1759B"/>
    <w:rsid w:val="00B206BA"/>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2AEE"/>
    <w:rsid w:val="00B331FA"/>
    <w:rsid w:val="00B33D62"/>
    <w:rsid w:val="00B34690"/>
    <w:rsid w:val="00B350EF"/>
    <w:rsid w:val="00B3519F"/>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D36"/>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16D2"/>
    <w:rsid w:val="00B6187C"/>
    <w:rsid w:val="00B62301"/>
    <w:rsid w:val="00B62433"/>
    <w:rsid w:val="00B627EC"/>
    <w:rsid w:val="00B627F3"/>
    <w:rsid w:val="00B62F50"/>
    <w:rsid w:val="00B631C6"/>
    <w:rsid w:val="00B63835"/>
    <w:rsid w:val="00B63974"/>
    <w:rsid w:val="00B63A8C"/>
    <w:rsid w:val="00B647E2"/>
    <w:rsid w:val="00B64BA0"/>
    <w:rsid w:val="00B64C87"/>
    <w:rsid w:val="00B64DCE"/>
    <w:rsid w:val="00B65572"/>
    <w:rsid w:val="00B6571B"/>
    <w:rsid w:val="00B6581C"/>
    <w:rsid w:val="00B65960"/>
    <w:rsid w:val="00B660BB"/>
    <w:rsid w:val="00B66159"/>
    <w:rsid w:val="00B667B6"/>
    <w:rsid w:val="00B66B2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29C3"/>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FB"/>
    <w:rsid w:val="00B929BB"/>
    <w:rsid w:val="00B92BB6"/>
    <w:rsid w:val="00B92DB0"/>
    <w:rsid w:val="00B92E14"/>
    <w:rsid w:val="00B92E29"/>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810"/>
    <w:rsid w:val="00BF5E50"/>
    <w:rsid w:val="00BF69A5"/>
    <w:rsid w:val="00BF7B37"/>
    <w:rsid w:val="00C0002D"/>
    <w:rsid w:val="00C0094F"/>
    <w:rsid w:val="00C01147"/>
    <w:rsid w:val="00C01B94"/>
    <w:rsid w:val="00C01D2B"/>
    <w:rsid w:val="00C02387"/>
    <w:rsid w:val="00C02AA3"/>
    <w:rsid w:val="00C039E9"/>
    <w:rsid w:val="00C03EAB"/>
    <w:rsid w:val="00C0431D"/>
    <w:rsid w:val="00C04397"/>
    <w:rsid w:val="00C0439D"/>
    <w:rsid w:val="00C05AF6"/>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41F"/>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6C65"/>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3B5"/>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B6B"/>
    <w:rsid w:val="00C71C6D"/>
    <w:rsid w:val="00C71D21"/>
    <w:rsid w:val="00C728B4"/>
    <w:rsid w:val="00C732D7"/>
    <w:rsid w:val="00C7398E"/>
    <w:rsid w:val="00C73E55"/>
    <w:rsid w:val="00C76318"/>
    <w:rsid w:val="00C763C9"/>
    <w:rsid w:val="00C7651B"/>
    <w:rsid w:val="00C76D00"/>
    <w:rsid w:val="00C773CF"/>
    <w:rsid w:val="00C77430"/>
    <w:rsid w:val="00C7763D"/>
    <w:rsid w:val="00C779A0"/>
    <w:rsid w:val="00C77B0F"/>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0D0"/>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3105"/>
    <w:rsid w:val="00CB3C59"/>
    <w:rsid w:val="00CB3E62"/>
    <w:rsid w:val="00CB44D4"/>
    <w:rsid w:val="00CB4FF9"/>
    <w:rsid w:val="00CB5397"/>
    <w:rsid w:val="00CB53C0"/>
    <w:rsid w:val="00CB58E0"/>
    <w:rsid w:val="00CB6188"/>
    <w:rsid w:val="00CB64C8"/>
    <w:rsid w:val="00CB6B0F"/>
    <w:rsid w:val="00CB6BE5"/>
    <w:rsid w:val="00CB770D"/>
    <w:rsid w:val="00CC0A92"/>
    <w:rsid w:val="00CC0AC6"/>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9E9"/>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733C"/>
    <w:rsid w:val="00CF7DB4"/>
    <w:rsid w:val="00CF7FF6"/>
    <w:rsid w:val="00D006E1"/>
    <w:rsid w:val="00D00B2B"/>
    <w:rsid w:val="00D00B53"/>
    <w:rsid w:val="00D013C6"/>
    <w:rsid w:val="00D02681"/>
    <w:rsid w:val="00D02A6E"/>
    <w:rsid w:val="00D02F2C"/>
    <w:rsid w:val="00D036A2"/>
    <w:rsid w:val="00D03EFA"/>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1047D"/>
    <w:rsid w:val="00D104FA"/>
    <w:rsid w:val="00D10B1D"/>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1843"/>
    <w:rsid w:val="00D3209E"/>
    <w:rsid w:val="00D324B8"/>
    <w:rsid w:val="00D3253C"/>
    <w:rsid w:val="00D32613"/>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394B"/>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13"/>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0B4"/>
    <w:rsid w:val="00D654AB"/>
    <w:rsid w:val="00D65E7C"/>
    <w:rsid w:val="00D66021"/>
    <w:rsid w:val="00D666A8"/>
    <w:rsid w:val="00D66CD2"/>
    <w:rsid w:val="00D67495"/>
    <w:rsid w:val="00D67749"/>
    <w:rsid w:val="00D67836"/>
    <w:rsid w:val="00D67B9E"/>
    <w:rsid w:val="00D67BE4"/>
    <w:rsid w:val="00D67BFF"/>
    <w:rsid w:val="00D67C96"/>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A03"/>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6C6"/>
    <w:rsid w:val="00DB3BF4"/>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954"/>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8FF"/>
    <w:rsid w:val="00DE0AC2"/>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35"/>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4CF"/>
    <w:rsid w:val="00DF6AF4"/>
    <w:rsid w:val="00DF72C9"/>
    <w:rsid w:val="00DF7C59"/>
    <w:rsid w:val="00DF7E77"/>
    <w:rsid w:val="00DF7E7D"/>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8CF"/>
    <w:rsid w:val="00E06A6D"/>
    <w:rsid w:val="00E06ADF"/>
    <w:rsid w:val="00E06EF8"/>
    <w:rsid w:val="00E0775E"/>
    <w:rsid w:val="00E07D30"/>
    <w:rsid w:val="00E10EAE"/>
    <w:rsid w:val="00E12ADA"/>
    <w:rsid w:val="00E12B1B"/>
    <w:rsid w:val="00E12D44"/>
    <w:rsid w:val="00E12EAF"/>
    <w:rsid w:val="00E1319C"/>
    <w:rsid w:val="00E13887"/>
    <w:rsid w:val="00E149B5"/>
    <w:rsid w:val="00E14B5B"/>
    <w:rsid w:val="00E15539"/>
    <w:rsid w:val="00E155E6"/>
    <w:rsid w:val="00E159D8"/>
    <w:rsid w:val="00E15B71"/>
    <w:rsid w:val="00E16654"/>
    <w:rsid w:val="00E169DF"/>
    <w:rsid w:val="00E17006"/>
    <w:rsid w:val="00E1798A"/>
    <w:rsid w:val="00E17A6D"/>
    <w:rsid w:val="00E17C8F"/>
    <w:rsid w:val="00E17F95"/>
    <w:rsid w:val="00E205A1"/>
    <w:rsid w:val="00E21023"/>
    <w:rsid w:val="00E21035"/>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081"/>
    <w:rsid w:val="00E31162"/>
    <w:rsid w:val="00E31583"/>
    <w:rsid w:val="00E31B05"/>
    <w:rsid w:val="00E31BB9"/>
    <w:rsid w:val="00E32073"/>
    <w:rsid w:val="00E32344"/>
    <w:rsid w:val="00E32D03"/>
    <w:rsid w:val="00E33716"/>
    <w:rsid w:val="00E33AC7"/>
    <w:rsid w:val="00E3441A"/>
    <w:rsid w:val="00E34B53"/>
    <w:rsid w:val="00E34C03"/>
    <w:rsid w:val="00E350D8"/>
    <w:rsid w:val="00E3523E"/>
    <w:rsid w:val="00E360CB"/>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76C"/>
    <w:rsid w:val="00E44AC1"/>
    <w:rsid w:val="00E44B26"/>
    <w:rsid w:val="00E45022"/>
    <w:rsid w:val="00E4532B"/>
    <w:rsid w:val="00E45E21"/>
    <w:rsid w:val="00E45FEF"/>
    <w:rsid w:val="00E46469"/>
    <w:rsid w:val="00E46720"/>
    <w:rsid w:val="00E46D8E"/>
    <w:rsid w:val="00E4767D"/>
    <w:rsid w:val="00E476B5"/>
    <w:rsid w:val="00E47964"/>
    <w:rsid w:val="00E47985"/>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AE1"/>
    <w:rsid w:val="00E56FD2"/>
    <w:rsid w:val="00E57170"/>
    <w:rsid w:val="00E573D1"/>
    <w:rsid w:val="00E57BF1"/>
    <w:rsid w:val="00E57F8F"/>
    <w:rsid w:val="00E605F5"/>
    <w:rsid w:val="00E6183A"/>
    <w:rsid w:val="00E619A3"/>
    <w:rsid w:val="00E629FD"/>
    <w:rsid w:val="00E62E44"/>
    <w:rsid w:val="00E6322A"/>
    <w:rsid w:val="00E639DF"/>
    <w:rsid w:val="00E63AD1"/>
    <w:rsid w:val="00E63F8A"/>
    <w:rsid w:val="00E64349"/>
    <w:rsid w:val="00E64E0C"/>
    <w:rsid w:val="00E64EEE"/>
    <w:rsid w:val="00E65734"/>
    <w:rsid w:val="00E657C4"/>
    <w:rsid w:val="00E65816"/>
    <w:rsid w:val="00E6640E"/>
    <w:rsid w:val="00E665D0"/>
    <w:rsid w:val="00E66BA8"/>
    <w:rsid w:val="00E6765D"/>
    <w:rsid w:val="00E67AEA"/>
    <w:rsid w:val="00E67B2B"/>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160"/>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BE8"/>
    <w:rsid w:val="00EC6ED4"/>
    <w:rsid w:val="00EC7C5B"/>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22C"/>
    <w:rsid w:val="00EE5A2C"/>
    <w:rsid w:val="00EE5AD5"/>
    <w:rsid w:val="00EE5B72"/>
    <w:rsid w:val="00EE5F9E"/>
    <w:rsid w:val="00EE6035"/>
    <w:rsid w:val="00EE65F3"/>
    <w:rsid w:val="00EE68D8"/>
    <w:rsid w:val="00EE69BA"/>
    <w:rsid w:val="00EE7703"/>
    <w:rsid w:val="00EE780E"/>
    <w:rsid w:val="00EE7C7B"/>
    <w:rsid w:val="00EE7E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12D"/>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31F0"/>
    <w:rsid w:val="00F1523A"/>
    <w:rsid w:val="00F1549A"/>
    <w:rsid w:val="00F15906"/>
    <w:rsid w:val="00F15B40"/>
    <w:rsid w:val="00F15CB4"/>
    <w:rsid w:val="00F15E60"/>
    <w:rsid w:val="00F16776"/>
    <w:rsid w:val="00F16DF4"/>
    <w:rsid w:val="00F16F83"/>
    <w:rsid w:val="00F179EC"/>
    <w:rsid w:val="00F20C20"/>
    <w:rsid w:val="00F20EF5"/>
    <w:rsid w:val="00F21913"/>
    <w:rsid w:val="00F21D2F"/>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563B"/>
    <w:rsid w:val="00F557FB"/>
    <w:rsid w:val="00F55914"/>
    <w:rsid w:val="00F55A62"/>
    <w:rsid w:val="00F57F7A"/>
    <w:rsid w:val="00F6035D"/>
    <w:rsid w:val="00F6068D"/>
    <w:rsid w:val="00F6076A"/>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9C8"/>
    <w:rsid w:val="00F84D45"/>
    <w:rsid w:val="00F851C7"/>
    <w:rsid w:val="00F85B42"/>
    <w:rsid w:val="00F8675C"/>
    <w:rsid w:val="00F86E06"/>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A61"/>
    <w:rsid w:val="00F92FC1"/>
    <w:rsid w:val="00F93B47"/>
    <w:rsid w:val="00F9467F"/>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F87"/>
    <w:rsid w:val="00FD210A"/>
    <w:rsid w:val="00FD2D00"/>
    <w:rsid w:val="00FD2E6E"/>
    <w:rsid w:val="00FD3349"/>
    <w:rsid w:val="00FD34DB"/>
    <w:rsid w:val="00FD49C7"/>
    <w:rsid w:val="00FD4A5D"/>
    <w:rsid w:val="00FD5326"/>
    <w:rsid w:val="00FD58F8"/>
    <w:rsid w:val="00FD62B5"/>
    <w:rsid w:val="00FD644E"/>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4"/>
    <o:shapelayout v:ext="edit">
      <o:idmap v:ext="edit" data="1"/>
      <o:rules v:ext="edit">
        <o:r id="V:Rule8" type="connector" idref="#_x0000_s1047"/>
        <o:r id="V:Rule9" type="connector" idref="#_x0000_s1054"/>
        <o:r id="V:Rule10" type="connector" idref="#_x0000_s1053"/>
        <o:r id="V:Rule11" type="connector" idref="#_x0000_s1055"/>
        <o:r id="V:Rule12" type="connector" idref="#_x0000_s1046"/>
        <o:r id="V:Rule13" type="connector" idref="#_x0000_s1048"/>
        <o:r id="V:Rule1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253318488">
      <w:bodyDiv w:val="1"/>
      <w:marLeft w:val="0"/>
      <w:marRight w:val="0"/>
      <w:marTop w:val="0"/>
      <w:marBottom w:val="0"/>
      <w:divBdr>
        <w:top w:val="none" w:sz="0" w:space="0" w:color="auto"/>
        <w:left w:val="none" w:sz="0" w:space="0" w:color="auto"/>
        <w:bottom w:val="none" w:sz="0" w:space="0" w:color="auto"/>
        <w:right w:val="none" w:sz="0" w:space="0" w:color="auto"/>
      </w:divBdr>
      <w:divsChild>
        <w:div w:id="1387804182">
          <w:marLeft w:val="0"/>
          <w:marRight w:val="0"/>
          <w:marTop w:val="0"/>
          <w:marBottom w:val="0"/>
          <w:divBdr>
            <w:top w:val="none" w:sz="0" w:space="0" w:color="auto"/>
            <w:left w:val="none" w:sz="0" w:space="0" w:color="auto"/>
            <w:bottom w:val="none" w:sz="0" w:space="0" w:color="auto"/>
            <w:right w:val="none" w:sz="0" w:space="0" w:color="auto"/>
          </w:divBdr>
          <w:divsChild>
            <w:div w:id="1950500861">
              <w:marLeft w:val="0"/>
              <w:marRight w:val="0"/>
              <w:marTop w:val="0"/>
              <w:marBottom w:val="0"/>
              <w:divBdr>
                <w:top w:val="none" w:sz="0" w:space="0" w:color="auto"/>
                <w:left w:val="none" w:sz="0" w:space="0" w:color="auto"/>
                <w:bottom w:val="none" w:sz="0" w:space="0" w:color="auto"/>
                <w:right w:val="none" w:sz="0" w:space="0" w:color="auto"/>
              </w:divBdr>
              <w:divsChild>
                <w:div w:id="1518735104">
                  <w:marLeft w:val="40"/>
                  <w:marRight w:val="40"/>
                  <w:marTop w:val="0"/>
                  <w:marBottom w:val="0"/>
                  <w:divBdr>
                    <w:top w:val="none" w:sz="0" w:space="0" w:color="auto"/>
                    <w:left w:val="none" w:sz="0" w:space="0" w:color="auto"/>
                    <w:bottom w:val="none" w:sz="0" w:space="0" w:color="auto"/>
                    <w:right w:val="none" w:sz="0" w:space="0" w:color="auto"/>
                  </w:divBdr>
                  <w:divsChild>
                    <w:div w:id="828448983">
                      <w:marLeft w:val="0"/>
                      <w:marRight w:val="0"/>
                      <w:marTop w:val="0"/>
                      <w:marBottom w:val="0"/>
                      <w:divBdr>
                        <w:top w:val="none" w:sz="0" w:space="0" w:color="auto"/>
                        <w:left w:val="none" w:sz="0" w:space="0" w:color="auto"/>
                        <w:bottom w:val="none" w:sz="0" w:space="0" w:color="auto"/>
                        <w:right w:val="none" w:sz="0" w:space="0" w:color="auto"/>
                      </w:divBdr>
                      <w:divsChild>
                        <w:div w:id="84421616">
                          <w:marLeft w:val="120"/>
                          <w:marRight w:val="120"/>
                          <w:marTop w:val="96"/>
                          <w:marBottom w:val="24"/>
                          <w:divBdr>
                            <w:top w:val="none" w:sz="0" w:space="0" w:color="auto"/>
                            <w:left w:val="none" w:sz="0" w:space="0" w:color="auto"/>
                            <w:bottom w:val="none" w:sz="0" w:space="0" w:color="auto"/>
                            <w:right w:val="none" w:sz="0" w:space="0" w:color="auto"/>
                          </w:divBdr>
                        </w:div>
                        <w:div w:id="93057779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73175473">
      <w:bodyDiv w:val="1"/>
      <w:marLeft w:val="0"/>
      <w:marRight w:val="0"/>
      <w:marTop w:val="0"/>
      <w:marBottom w:val="0"/>
      <w:divBdr>
        <w:top w:val="none" w:sz="0" w:space="0" w:color="auto"/>
        <w:left w:val="none" w:sz="0" w:space="0" w:color="auto"/>
        <w:bottom w:val="none" w:sz="0" w:space="0" w:color="auto"/>
        <w:right w:val="none" w:sz="0" w:space="0" w:color="auto"/>
      </w:divBdr>
      <w:divsChild>
        <w:div w:id="1301421912">
          <w:marLeft w:val="0"/>
          <w:marRight w:val="0"/>
          <w:marTop w:val="0"/>
          <w:marBottom w:val="0"/>
          <w:divBdr>
            <w:top w:val="none" w:sz="0" w:space="0" w:color="auto"/>
            <w:left w:val="none" w:sz="0" w:space="0" w:color="auto"/>
            <w:bottom w:val="none" w:sz="0" w:space="0" w:color="auto"/>
            <w:right w:val="none" w:sz="0" w:space="0" w:color="auto"/>
          </w:divBdr>
          <w:divsChild>
            <w:div w:id="149441086">
              <w:marLeft w:val="0"/>
              <w:marRight w:val="0"/>
              <w:marTop w:val="0"/>
              <w:marBottom w:val="0"/>
              <w:divBdr>
                <w:top w:val="none" w:sz="0" w:space="0" w:color="auto"/>
                <w:left w:val="none" w:sz="0" w:space="0" w:color="auto"/>
                <w:bottom w:val="none" w:sz="0" w:space="0" w:color="auto"/>
                <w:right w:val="none" w:sz="0" w:space="0" w:color="auto"/>
              </w:divBdr>
              <w:divsChild>
                <w:div w:id="1846895286">
                  <w:marLeft w:val="40"/>
                  <w:marRight w:val="40"/>
                  <w:marTop w:val="0"/>
                  <w:marBottom w:val="0"/>
                  <w:divBdr>
                    <w:top w:val="none" w:sz="0" w:space="0" w:color="auto"/>
                    <w:left w:val="none" w:sz="0" w:space="0" w:color="auto"/>
                    <w:bottom w:val="none" w:sz="0" w:space="0" w:color="auto"/>
                    <w:right w:val="none" w:sz="0" w:space="0" w:color="auto"/>
                  </w:divBdr>
                  <w:divsChild>
                    <w:div w:id="1385908612">
                      <w:marLeft w:val="0"/>
                      <w:marRight w:val="0"/>
                      <w:marTop w:val="0"/>
                      <w:marBottom w:val="0"/>
                      <w:divBdr>
                        <w:top w:val="none" w:sz="0" w:space="0" w:color="auto"/>
                        <w:left w:val="none" w:sz="0" w:space="0" w:color="auto"/>
                        <w:bottom w:val="none" w:sz="0" w:space="0" w:color="auto"/>
                        <w:right w:val="none" w:sz="0" w:space="0" w:color="auto"/>
                      </w:divBdr>
                      <w:divsChild>
                        <w:div w:id="236138479">
                          <w:marLeft w:val="120"/>
                          <w:marRight w:val="120"/>
                          <w:marTop w:val="96"/>
                          <w:marBottom w:val="24"/>
                          <w:divBdr>
                            <w:top w:val="none" w:sz="0" w:space="0" w:color="auto"/>
                            <w:left w:val="none" w:sz="0" w:space="0" w:color="auto"/>
                            <w:bottom w:val="none" w:sz="0" w:space="0" w:color="auto"/>
                            <w:right w:val="none" w:sz="0" w:space="0" w:color="auto"/>
                          </w:divBdr>
                        </w:div>
                        <w:div w:id="1887136498">
                          <w:marLeft w:val="120"/>
                          <w:marRight w:val="120"/>
                          <w:marTop w:val="0"/>
                          <w:marBottom w:val="72"/>
                          <w:divBdr>
                            <w:top w:val="none" w:sz="0" w:space="0" w:color="auto"/>
                            <w:left w:val="none" w:sz="0" w:space="0" w:color="auto"/>
                            <w:bottom w:val="none" w:sz="0" w:space="0" w:color="auto"/>
                            <w:right w:val="none" w:sz="0" w:space="0" w:color="auto"/>
                          </w:divBdr>
                        </w:div>
                        <w:div w:id="2071734819">
                          <w:marLeft w:val="0"/>
                          <w:marRight w:val="0"/>
                          <w:marTop w:val="0"/>
                          <w:marBottom w:val="72"/>
                          <w:divBdr>
                            <w:top w:val="none" w:sz="0" w:space="0" w:color="auto"/>
                            <w:left w:val="none" w:sz="0" w:space="0" w:color="auto"/>
                            <w:bottom w:val="none" w:sz="0" w:space="0" w:color="auto"/>
                            <w:right w:val="none" w:sz="0" w:space="0" w:color="auto"/>
                          </w:divBdr>
                        </w:div>
                        <w:div w:id="436826786">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93590987">
      <w:bodyDiv w:val="1"/>
      <w:marLeft w:val="0"/>
      <w:marRight w:val="0"/>
      <w:marTop w:val="0"/>
      <w:marBottom w:val="0"/>
      <w:divBdr>
        <w:top w:val="none" w:sz="0" w:space="0" w:color="auto"/>
        <w:left w:val="none" w:sz="0" w:space="0" w:color="auto"/>
        <w:bottom w:val="none" w:sz="0" w:space="0" w:color="auto"/>
        <w:right w:val="none" w:sz="0" w:space="0" w:color="auto"/>
      </w:divBdr>
      <w:divsChild>
        <w:div w:id="583027556">
          <w:marLeft w:val="0"/>
          <w:marRight w:val="0"/>
          <w:marTop w:val="0"/>
          <w:marBottom w:val="0"/>
          <w:divBdr>
            <w:top w:val="none" w:sz="0" w:space="0" w:color="auto"/>
            <w:left w:val="none" w:sz="0" w:space="0" w:color="auto"/>
            <w:bottom w:val="none" w:sz="0" w:space="0" w:color="auto"/>
            <w:right w:val="none" w:sz="0" w:space="0" w:color="auto"/>
          </w:divBdr>
          <w:divsChild>
            <w:div w:id="100999141">
              <w:marLeft w:val="0"/>
              <w:marRight w:val="0"/>
              <w:marTop w:val="0"/>
              <w:marBottom w:val="0"/>
              <w:divBdr>
                <w:top w:val="none" w:sz="0" w:space="0" w:color="auto"/>
                <w:left w:val="none" w:sz="0" w:space="0" w:color="auto"/>
                <w:bottom w:val="none" w:sz="0" w:space="0" w:color="auto"/>
                <w:right w:val="none" w:sz="0" w:space="0" w:color="auto"/>
              </w:divBdr>
              <w:divsChild>
                <w:div w:id="1588147430">
                  <w:marLeft w:val="40"/>
                  <w:marRight w:val="40"/>
                  <w:marTop w:val="0"/>
                  <w:marBottom w:val="0"/>
                  <w:divBdr>
                    <w:top w:val="none" w:sz="0" w:space="0" w:color="auto"/>
                    <w:left w:val="none" w:sz="0" w:space="0" w:color="auto"/>
                    <w:bottom w:val="none" w:sz="0" w:space="0" w:color="auto"/>
                    <w:right w:val="none" w:sz="0" w:space="0" w:color="auto"/>
                  </w:divBdr>
                  <w:divsChild>
                    <w:div w:id="1054084369">
                      <w:marLeft w:val="0"/>
                      <w:marRight w:val="0"/>
                      <w:marTop w:val="0"/>
                      <w:marBottom w:val="0"/>
                      <w:divBdr>
                        <w:top w:val="none" w:sz="0" w:space="0" w:color="auto"/>
                        <w:left w:val="none" w:sz="0" w:space="0" w:color="auto"/>
                        <w:bottom w:val="none" w:sz="0" w:space="0" w:color="auto"/>
                        <w:right w:val="none" w:sz="0" w:space="0" w:color="auto"/>
                      </w:divBdr>
                      <w:divsChild>
                        <w:div w:id="1694962086">
                          <w:marLeft w:val="120"/>
                          <w:marRight w:val="120"/>
                          <w:marTop w:val="96"/>
                          <w:marBottom w:val="24"/>
                          <w:divBdr>
                            <w:top w:val="none" w:sz="0" w:space="0" w:color="auto"/>
                            <w:left w:val="none" w:sz="0" w:space="0" w:color="auto"/>
                            <w:bottom w:val="none" w:sz="0" w:space="0" w:color="auto"/>
                            <w:right w:val="none" w:sz="0" w:space="0" w:color="auto"/>
                          </w:divBdr>
                        </w:div>
                        <w:div w:id="148442461">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33540864">
      <w:bodyDiv w:val="1"/>
      <w:marLeft w:val="0"/>
      <w:marRight w:val="0"/>
      <w:marTop w:val="0"/>
      <w:marBottom w:val="0"/>
      <w:divBdr>
        <w:top w:val="none" w:sz="0" w:space="0" w:color="auto"/>
        <w:left w:val="none" w:sz="0" w:space="0" w:color="auto"/>
        <w:bottom w:val="none" w:sz="0" w:space="0" w:color="auto"/>
        <w:right w:val="none" w:sz="0" w:space="0" w:color="auto"/>
      </w:divBdr>
      <w:divsChild>
        <w:div w:id="1785692018">
          <w:marLeft w:val="0"/>
          <w:marRight w:val="0"/>
          <w:marTop w:val="0"/>
          <w:marBottom w:val="0"/>
          <w:divBdr>
            <w:top w:val="none" w:sz="0" w:space="0" w:color="auto"/>
            <w:left w:val="none" w:sz="0" w:space="0" w:color="auto"/>
            <w:bottom w:val="none" w:sz="0" w:space="0" w:color="auto"/>
            <w:right w:val="none" w:sz="0" w:space="0" w:color="auto"/>
          </w:divBdr>
          <w:divsChild>
            <w:div w:id="343867952">
              <w:marLeft w:val="0"/>
              <w:marRight w:val="0"/>
              <w:marTop w:val="0"/>
              <w:marBottom w:val="0"/>
              <w:divBdr>
                <w:top w:val="none" w:sz="0" w:space="0" w:color="auto"/>
                <w:left w:val="none" w:sz="0" w:space="0" w:color="auto"/>
                <w:bottom w:val="none" w:sz="0" w:space="0" w:color="auto"/>
                <w:right w:val="none" w:sz="0" w:space="0" w:color="auto"/>
              </w:divBdr>
              <w:divsChild>
                <w:div w:id="962003955">
                  <w:marLeft w:val="40"/>
                  <w:marRight w:val="40"/>
                  <w:marTop w:val="0"/>
                  <w:marBottom w:val="0"/>
                  <w:divBdr>
                    <w:top w:val="none" w:sz="0" w:space="0" w:color="auto"/>
                    <w:left w:val="none" w:sz="0" w:space="0" w:color="auto"/>
                    <w:bottom w:val="none" w:sz="0" w:space="0" w:color="auto"/>
                    <w:right w:val="none" w:sz="0" w:space="0" w:color="auto"/>
                  </w:divBdr>
                  <w:divsChild>
                    <w:div w:id="1707868672">
                      <w:marLeft w:val="0"/>
                      <w:marRight w:val="0"/>
                      <w:marTop w:val="0"/>
                      <w:marBottom w:val="0"/>
                      <w:divBdr>
                        <w:top w:val="none" w:sz="0" w:space="0" w:color="auto"/>
                        <w:left w:val="none" w:sz="0" w:space="0" w:color="auto"/>
                        <w:bottom w:val="none" w:sz="0" w:space="0" w:color="auto"/>
                        <w:right w:val="none" w:sz="0" w:space="0" w:color="auto"/>
                      </w:divBdr>
                      <w:divsChild>
                        <w:div w:id="510800818">
                          <w:marLeft w:val="120"/>
                          <w:marRight w:val="120"/>
                          <w:marTop w:val="96"/>
                          <w:marBottom w:val="24"/>
                          <w:divBdr>
                            <w:top w:val="none" w:sz="0" w:space="0" w:color="auto"/>
                            <w:left w:val="none" w:sz="0" w:space="0" w:color="auto"/>
                            <w:bottom w:val="none" w:sz="0" w:space="0" w:color="auto"/>
                            <w:right w:val="none" w:sz="0" w:space="0" w:color="auto"/>
                          </w:divBdr>
                        </w:div>
                        <w:div w:id="117892993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6</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14006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116</cp:revision>
  <cp:lastPrinted>2008-11-02T16:42:00Z</cp:lastPrinted>
  <dcterms:created xsi:type="dcterms:W3CDTF">2008-10-27T16:44:00Z</dcterms:created>
  <dcterms:modified xsi:type="dcterms:W3CDTF">2008-11-02T16:50:00Z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